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C2584" w14:textId="77777777" w:rsidR="00A85447" w:rsidRDefault="00A85447">
      <w:pPr>
        <w:jc w:val="center"/>
        <w:rPr>
          <w:rFonts w:ascii="宋体" w:hAnsi="宋体" w:cs="仿宋_GB2312"/>
          <w:b/>
          <w:sz w:val="32"/>
          <w:szCs w:val="32"/>
        </w:rPr>
      </w:pPr>
    </w:p>
    <w:p w14:paraId="3E686155" w14:textId="77777777" w:rsidR="00A85447" w:rsidRDefault="00A85447">
      <w:pPr>
        <w:jc w:val="center"/>
        <w:rPr>
          <w:rFonts w:ascii="宋体" w:hAnsi="宋体" w:cs="仿宋_GB2312"/>
          <w:b/>
          <w:sz w:val="32"/>
          <w:szCs w:val="32"/>
        </w:rPr>
      </w:pPr>
    </w:p>
    <w:p w14:paraId="3C0FF1F0" w14:textId="77777777" w:rsidR="00A85447" w:rsidRDefault="00A85447">
      <w:pPr>
        <w:jc w:val="center"/>
        <w:rPr>
          <w:rFonts w:ascii="宋体" w:hAnsi="宋体" w:cs="仿宋_GB2312"/>
          <w:b/>
          <w:sz w:val="32"/>
          <w:szCs w:val="32"/>
        </w:rPr>
      </w:pPr>
    </w:p>
    <w:p w14:paraId="121AA867" w14:textId="77777777" w:rsidR="00A85447" w:rsidRDefault="00FD7D7E">
      <w:pPr>
        <w:jc w:val="center"/>
        <w:rPr>
          <w:rFonts w:ascii="宋体" w:hAnsi="宋体" w:cs="仿宋_GB2312"/>
          <w:b/>
          <w:sz w:val="44"/>
          <w:szCs w:val="44"/>
        </w:rPr>
      </w:pPr>
      <w:r>
        <w:rPr>
          <w:rFonts w:ascii="宋体" w:hAnsi="宋体" w:cs="仿宋_GB2312" w:hint="eastAsia"/>
          <w:b/>
          <w:sz w:val="44"/>
          <w:szCs w:val="44"/>
        </w:rPr>
        <w:t>四氟化碳气体检测报警器校准规范</w:t>
      </w:r>
    </w:p>
    <w:p w14:paraId="10E575B2" w14:textId="77777777" w:rsidR="00A85447" w:rsidRDefault="00FD7D7E">
      <w:pPr>
        <w:jc w:val="center"/>
        <w:rPr>
          <w:rFonts w:ascii="宋体" w:cs="方正小标宋简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编写说明</w:t>
      </w:r>
    </w:p>
    <w:p w14:paraId="5D9A58D8" w14:textId="77777777" w:rsidR="00A85447" w:rsidRDefault="00A85447">
      <w:pPr>
        <w:spacing w:line="400" w:lineRule="auto"/>
        <w:ind w:firstLine="562"/>
        <w:rPr>
          <w:rFonts w:ascii="宋体" w:cs="Calibri"/>
          <w:sz w:val="28"/>
        </w:rPr>
      </w:pPr>
    </w:p>
    <w:p w14:paraId="3DA1BE4C" w14:textId="77777777" w:rsidR="00A85447" w:rsidRDefault="00A85447">
      <w:pPr>
        <w:spacing w:line="400" w:lineRule="auto"/>
        <w:ind w:firstLine="562"/>
        <w:rPr>
          <w:rFonts w:ascii="宋体" w:cs="Calibri"/>
          <w:sz w:val="28"/>
        </w:rPr>
      </w:pPr>
    </w:p>
    <w:p w14:paraId="38116FA6" w14:textId="77777777" w:rsidR="00A85447" w:rsidRDefault="00A85447">
      <w:pPr>
        <w:spacing w:line="400" w:lineRule="auto"/>
        <w:ind w:firstLine="562"/>
        <w:rPr>
          <w:rFonts w:ascii="宋体" w:cs="Calibri"/>
          <w:sz w:val="28"/>
        </w:rPr>
      </w:pPr>
    </w:p>
    <w:p w14:paraId="48706FDB" w14:textId="77777777" w:rsidR="00A85447" w:rsidRDefault="00A85447">
      <w:pPr>
        <w:spacing w:line="400" w:lineRule="auto"/>
        <w:ind w:firstLine="562"/>
        <w:rPr>
          <w:rFonts w:ascii="宋体" w:cs="Calibri"/>
          <w:sz w:val="28"/>
        </w:rPr>
      </w:pPr>
    </w:p>
    <w:p w14:paraId="183DA9D1" w14:textId="77777777" w:rsidR="00A85447" w:rsidRDefault="00A85447">
      <w:pPr>
        <w:spacing w:line="400" w:lineRule="auto"/>
        <w:ind w:firstLine="562"/>
        <w:rPr>
          <w:rFonts w:ascii="宋体" w:cs="Calibri"/>
          <w:sz w:val="28"/>
        </w:rPr>
      </w:pPr>
    </w:p>
    <w:p w14:paraId="6003C89F" w14:textId="77777777" w:rsidR="00A85447" w:rsidRDefault="00A85447">
      <w:pPr>
        <w:spacing w:line="400" w:lineRule="auto"/>
        <w:ind w:firstLine="562"/>
        <w:rPr>
          <w:rFonts w:ascii="宋体" w:cs="Calibri"/>
          <w:sz w:val="28"/>
        </w:rPr>
      </w:pPr>
    </w:p>
    <w:p w14:paraId="65D2CCE3" w14:textId="77777777" w:rsidR="00A85447" w:rsidRDefault="00A85447">
      <w:pPr>
        <w:spacing w:line="400" w:lineRule="auto"/>
        <w:ind w:firstLine="562"/>
        <w:rPr>
          <w:rFonts w:ascii="宋体" w:cs="Calibri"/>
          <w:sz w:val="28"/>
        </w:rPr>
      </w:pPr>
    </w:p>
    <w:p w14:paraId="7D010FA2" w14:textId="77777777" w:rsidR="00A85447" w:rsidRDefault="00A85447">
      <w:pPr>
        <w:spacing w:line="400" w:lineRule="auto"/>
        <w:ind w:firstLine="562"/>
        <w:rPr>
          <w:rFonts w:ascii="宋体" w:cs="Calibri"/>
          <w:sz w:val="28"/>
        </w:rPr>
      </w:pPr>
    </w:p>
    <w:p w14:paraId="09F4176F" w14:textId="77777777" w:rsidR="00A85447" w:rsidRDefault="00A85447">
      <w:pPr>
        <w:spacing w:line="400" w:lineRule="auto"/>
        <w:ind w:firstLine="562"/>
        <w:rPr>
          <w:rFonts w:ascii="宋体" w:cs="Calibri"/>
          <w:sz w:val="28"/>
        </w:rPr>
      </w:pPr>
    </w:p>
    <w:p w14:paraId="6E850F20" w14:textId="77777777" w:rsidR="00A85447" w:rsidRDefault="00A85447">
      <w:pPr>
        <w:spacing w:line="400" w:lineRule="auto"/>
        <w:ind w:firstLine="562"/>
        <w:rPr>
          <w:rFonts w:ascii="宋体" w:cs="Calibri"/>
          <w:sz w:val="28"/>
        </w:rPr>
      </w:pPr>
    </w:p>
    <w:p w14:paraId="3331D23D" w14:textId="77777777" w:rsidR="00A85447" w:rsidRDefault="00FD7D7E">
      <w:pPr>
        <w:ind w:right="1280"/>
        <w:jc w:val="center"/>
        <w:rPr>
          <w:rFonts w:ascii="宋体" w:hAnsi="宋体" w:cs="Arial"/>
          <w:b/>
          <w:color w:val="000000"/>
          <w:sz w:val="32"/>
          <w:szCs w:val="32"/>
        </w:rPr>
      </w:pPr>
      <w:r>
        <w:rPr>
          <w:rFonts w:ascii="宋体" w:hAnsi="宋体" w:cs="Arial" w:hint="eastAsia"/>
          <w:b/>
          <w:color w:val="000000"/>
          <w:sz w:val="32"/>
          <w:szCs w:val="32"/>
        </w:rPr>
        <w:t xml:space="preserve">      </w:t>
      </w:r>
      <w:r>
        <w:rPr>
          <w:rFonts w:ascii="宋体" w:hAnsi="宋体" w:cs="Arial" w:hint="eastAsia"/>
          <w:b/>
          <w:color w:val="000000"/>
          <w:sz w:val="32"/>
          <w:szCs w:val="32"/>
        </w:rPr>
        <w:t>主要起草人：</w:t>
      </w:r>
      <w:r>
        <w:rPr>
          <w:rFonts w:ascii="宋体" w:hAnsi="宋体" w:cs="Arial" w:hint="eastAsia"/>
          <w:b/>
          <w:color w:val="000000"/>
          <w:sz w:val="32"/>
          <w:szCs w:val="32"/>
        </w:rPr>
        <w:t>高晓波</w:t>
      </w:r>
    </w:p>
    <w:p w14:paraId="07A90481" w14:textId="77777777" w:rsidR="00A85447" w:rsidRDefault="00A85447">
      <w:pPr>
        <w:jc w:val="center"/>
        <w:rPr>
          <w:rFonts w:ascii="宋体" w:hAnsi="宋体" w:cs="Arial"/>
          <w:b/>
          <w:color w:val="000000"/>
          <w:sz w:val="32"/>
          <w:szCs w:val="32"/>
        </w:rPr>
      </w:pPr>
    </w:p>
    <w:p w14:paraId="507CE68D" w14:textId="77777777" w:rsidR="00A85447" w:rsidRDefault="00FD7D7E">
      <w:pPr>
        <w:jc w:val="center"/>
        <w:rPr>
          <w:rFonts w:ascii="宋体" w:hAnsi="宋体" w:cs="Arial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长春市</w:t>
      </w:r>
      <w:r>
        <w:rPr>
          <w:rFonts w:ascii="宋体" w:hAnsi="宋体"/>
          <w:b/>
          <w:sz w:val="32"/>
          <w:szCs w:val="32"/>
        </w:rPr>
        <w:t>计量检定测试技术研究院</w:t>
      </w:r>
    </w:p>
    <w:p w14:paraId="5F32A23D" w14:textId="77777777" w:rsidR="00A85447" w:rsidRDefault="00A85447">
      <w:pPr>
        <w:jc w:val="center"/>
        <w:rPr>
          <w:rFonts w:ascii="宋体" w:hAnsi="宋体" w:cs="Arial"/>
          <w:b/>
          <w:color w:val="000000"/>
          <w:sz w:val="32"/>
          <w:szCs w:val="32"/>
        </w:rPr>
      </w:pPr>
    </w:p>
    <w:p w14:paraId="01B893AB" w14:textId="77777777" w:rsidR="00A85447" w:rsidRDefault="00FD7D7E">
      <w:pPr>
        <w:jc w:val="center"/>
        <w:rPr>
          <w:rFonts w:ascii="宋体" w:hAnsi="宋体" w:cs="Arial"/>
          <w:b/>
          <w:color w:val="000000"/>
          <w:sz w:val="32"/>
          <w:szCs w:val="32"/>
        </w:rPr>
      </w:pPr>
      <w:r>
        <w:rPr>
          <w:rFonts w:ascii="宋体" w:hAnsi="宋体" w:cs="Arial" w:hint="eastAsia"/>
          <w:b/>
          <w:color w:val="000000"/>
          <w:sz w:val="32"/>
          <w:szCs w:val="32"/>
        </w:rPr>
        <w:t>202</w:t>
      </w:r>
      <w:r>
        <w:rPr>
          <w:rFonts w:ascii="宋体" w:hAnsi="宋体" w:cs="Arial"/>
          <w:b/>
          <w:color w:val="000000"/>
          <w:sz w:val="32"/>
          <w:szCs w:val="32"/>
        </w:rPr>
        <w:t>4</w:t>
      </w:r>
      <w:r>
        <w:rPr>
          <w:rFonts w:ascii="宋体" w:hAnsi="宋体" w:cs="Arial" w:hint="eastAsia"/>
          <w:b/>
          <w:color w:val="000000"/>
          <w:sz w:val="32"/>
          <w:szCs w:val="32"/>
        </w:rPr>
        <w:t>年</w:t>
      </w:r>
      <w:r>
        <w:rPr>
          <w:rFonts w:ascii="宋体" w:hAnsi="宋体" w:cs="Arial" w:hint="eastAsia"/>
          <w:b/>
          <w:color w:val="000000"/>
          <w:sz w:val="32"/>
          <w:szCs w:val="32"/>
        </w:rPr>
        <w:t>0</w:t>
      </w:r>
      <w:r>
        <w:rPr>
          <w:rFonts w:ascii="宋体" w:hAnsi="宋体" w:cs="Arial"/>
          <w:b/>
          <w:color w:val="000000"/>
          <w:sz w:val="32"/>
          <w:szCs w:val="32"/>
        </w:rPr>
        <w:t>6</w:t>
      </w:r>
      <w:r>
        <w:rPr>
          <w:rFonts w:ascii="宋体" w:hAnsi="宋体" w:cs="Arial" w:hint="eastAsia"/>
          <w:b/>
          <w:color w:val="000000"/>
          <w:sz w:val="32"/>
          <w:szCs w:val="32"/>
        </w:rPr>
        <w:t>月</w:t>
      </w:r>
    </w:p>
    <w:p w14:paraId="6C8B385F" w14:textId="77777777" w:rsidR="00A85447" w:rsidRDefault="00A85447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</w:p>
    <w:p w14:paraId="070CA5DB" w14:textId="77777777" w:rsidR="00A85447" w:rsidRDefault="00FD7D7E">
      <w:pPr>
        <w:spacing w:line="400" w:lineRule="auto"/>
        <w:ind w:firstLine="562"/>
        <w:rPr>
          <w:rFonts w:ascii="宋体" w:cs="仿宋_GB2312"/>
          <w:sz w:val="28"/>
        </w:rPr>
      </w:pPr>
      <w:r>
        <w:rPr>
          <w:rFonts w:ascii="宋体" w:cs="仿宋_GB2312"/>
          <w:sz w:val="28"/>
        </w:rPr>
        <w:t xml:space="preserve"> </w:t>
      </w:r>
    </w:p>
    <w:p w14:paraId="48D81AB1" w14:textId="77777777" w:rsidR="00A85447" w:rsidRDefault="00FD7D7E">
      <w:pPr>
        <w:spacing w:line="400" w:lineRule="auto"/>
        <w:ind w:firstLine="562"/>
        <w:jc w:val="center"/>
        <w:rPr>
          <w:rFonts w:asciiTheme="majorEastAsia" w:eastAsiaTheme="majorEastAsia" w:hAnsiTheme="majorEastAsia" w:cstheme="majorEastAsia"/>
          <w:b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四氟化碳气体检测报警器校准规范</w:t>
      </w:r>
    </w:p>
    <w:p w14:paraId="6131261B" w14:textId="77777777" w:rsidR="00A85447" w:rsidRDefault="00FD7D7E">
      <w:pPr>
        <w:spacing w:line="400" w:lineRule="auto"/>
        <w:ind w:firstLine="562"/>
        <w:jc w:val="center"/>
        <w:rPr>
          <w:rFonts w:asciiTheme="majorEastAsia" w:eastAsiaTheme="majorEastAsia" w:hAnsiTheme="majorEastAsia" w:cstheme="majorEastAsia"/>
          <w:b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sz w:val="44"/>
          <w:szCs w:val="44"/>
        </w:rPr>
        <w:lastRenderedPageBreak/>
        <w:t>编写说明</w:t>
      </w:r>
    </w:p>
    <w:p w14:paraId="4F90EB94" w14:textId="77777777" w:rsidR="00A85447" w:rsidRDefault="00FD7D7E">
      <w:pPr>
        <w:spacing w:line="400" w:lineRule="auto"/>
        <w:ind w:firstLine="562"/>
        <w:rPr>
          <w:rFonts w:ascii="宋体" w:cs="仿宋_GB2312"/>
          <w:sz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</w:t>
      </w:r>
      <w:r>
        <w:rPr>
          <w:rFonts w:ascii="宋体" w:hAnsi="宋体"/>
          <w:b/>
          <w:bCs/>
          <w:sz w:val="28"/>
          <w:szCs w:val="28"/>
        </w:rPr>
        <w:t>任务来源</w:t>
      </w:r>
    </w:p>
    <w:p w14:paraId="0322EE24" w14:textId="77777777" w:rsidR="00A85447" w:rsidRDefault="00FD7D7E">
      <w:pPr>
        <w:pStyle w:val="a9"/>
        <w:spacing w:line="360" w:lineRule="auto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因相关企业对于</w:t>
      </w:r>
      <w:r>
        <w:rPr>
          <w:rFonts w:hint="eastAsia"/>
          <w:sz w:val="24"/>
        </w:rPr>
        <w:t>四氟化碳气体检测报警器的检测需求日渐增多，</w:t>
      </w:r>
      <w:r>
        <w:rPr>
          <w:rFonts w:ascii="宋体" w:hAnsi="宋体" w:hint="eastAsia"/>
          <w:sz w:val="24"/>
        </w:rPr>
        <w:t>长春市计量检定测试技术研究院为响应企业需求，决定起草完成《</w:t>
      </w:r>
      <w:r>
        <w:rPr>
          <w:rFonts w:hint="eastAsia"/>
          <w:sz w:val="24"/>
        </w:rPr>
        <w:t>四氟化碳气体检测报警器</w:t>
      </w:r>
      <w:r>
        <w:rPr>
          <w:rFonts w:ascii="宋体" w:hAnsi="宋体" w:hint="eastAsia"/>
          <w:sz w:val="24"/>
        </w:rPr>
        <w:t>》地方计量技术规范。</w:t>
      </w:r>
      <w:r>
        <w:rPr>
          <w:rFonts w:hint="eastAsia"/>
          <w:sz w:val="24"/>
        </w:rPr>
        <w:t>四氟化碳气体检测报警器</w:t>
      </w:r>
      <w:r>
        <w:rPr>
          <w:rFonts w:ascii="宋体" w:hAnsi="宋体" w:hint="eastAsia"/>
          <w:bCs/>
          <w:sz w:val="24"/>
        </w:rPr>
        <w:t>校准工作我院从</w:t>
      </w:r>
      <w:r>
        <w:rPr>
          <w:rFonts w:ascii="宋体" w:hAnsi="宋体" w:hint="eastAsia"/>
          <w:bCs/>
          <w:sz w:val="24"/>
        </w:rPr>
        <w:t>2023</w:t>
      </w:r>
      <w:r>
        <w:rPr>
          <w:rFonts w:ascii="宋体" w:hAnsi="宋体" w:hint="eastAsia"/>
          <w:bCs/>
          <w:sz w:val="24"/>
        </w:rPr>
        <w:t>年开始着手进行准备，现在又通过一年多时间的查阅资料、调研、实验、编写规程文本、征求意见等，较好的完成了这项任务。</w:t>
      </w:r>
    </w:p>
    <w:p w14:paraId="4F8A1D32" w14:textId="77777777" w:rsidR="00A85447" w:rsidRDefault="00FD7D7E">
      <w:pPr>
        <w:snapToGrid w:val="0"/>
        <w:spacing w:beforeLines="30" w:before="93" w:afterLines="30" w:after="93" w:line="594" w:lineRule="exact"/>
        <w:ind w:left="720"/>
        <w:rPr>
          <w:rFonts w:ascii="宋体" w:cs="仿宋_GB2312"/>
          <w:b/>
          <w:sz w:val="28"/>
        </w:rPr>
      </w:pPr>
      <w:r>
        <w:rPr>
          <w:rFonts w:ascii="宋体" w:hAnsi="宋体" w:cs="仿宋_GB2312" w:hint="eastAsia"/>
          <w:b/>
          <w:sz w:val="28"/>
        </w:rPr>
        <w:t>二、项目背景</w:t>
      </w:r>
    </w:p>
    <w:p w14:paraId="6D9E32C1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四氟化碳气体检测报警器</w:t>
      </w:r>
      <w:r>
        <w:rPr>
          <w:rFonts w:ascii="宋体" w:hAnsi="宋体"/>
          <w:sz w:val="24"/>
        </w:rPr>
        <w:t>作为</w:t>
      </w:r>
      <w:r>
        <w:rPr>
          <w:rFonts w:ascii="宋体" w:hAnsi="宋体" w:hint="eastAsia"/>
          <w:sz w:val="24"/>
        </w:rPr>
        <w:t>一种环境中气体浓度监测类</w:t>
      </w:r>
      <w:r>
        <w:rPr>
          <w:rFonts w:ascii="宋体" w:hAnsi="宋体"/>
          <w:sz w:val="24"/>
        </w:rPr>
        <w:t>的</w:t>
      </w:r>
      <w:r>
        <w:rPr>
          <w:rFonts w:ascii="宋体" w:hAnsi="宋体" w:hint="eastAsia"/>
          <w:sz w:val="24"/>
        </w:rPr>
        <w:t>电子仪器</w:t>
      </w:r>
      <w:r>
        <w:rPr>
          <w:rFonts w:ascii="宋体" w:hAnsi="宋体"/>
          <w:sz w:val="24"/>
        </w:rPr>
        <w:t>，</w:t>
      </w:r>
      <w:r>
        <w:rPr>
          <w:rFonts w:ascii="宋体" w:hAnsi="宋体" w:hint="eastAsia"/>
          <w:sz w:val="24"/>
        </w:rPr>
        <w:t>用以检测室内四氟化碳的泄漏情况</w:t>
      </w:r>
      <w:r>
        <w:rPr>
          <w:rFonts w:ascii="宋体" w:hAnsi="宋体"/>
          <w:sz w:val="24"/>
        </w:rPr>
        <w:t>，为</w:t>
      </w:r>
      <w:r>
        <w:rPr>
          <w:rFonts w:ascii="宋体" w:hAnsi="宋体" w:hint="eastAsia"/>
          <w:sz w:val="24"/>
        </w:rPr>
        <w:t>防止环境污染及保护人员安全提供重要保障</w:t>
      </w:r>
      <w:r>
        <w:rPr>
          <w:rFonts w:ascii="宋体" w:hAnsi="宋体"/>
          <w:sz w:val="24"/>
        </w:rPr>
        <w:t>。然而由于</w:t>
      </w:r>
      <w:r>
        <w:rPr>
          <w:rFonts w:ascii="宋体" w:hAnsi="宋体" w:hint="eastAsia"/>
          <w:sz w:val="24"/>
        </w:rPr>
        <w:t>四氟化碳气体检测报警器使用寿命有限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使用环境复杂多样</w:t>
      </w:r>
      <w:r>
        <w:rPr>
          <w:rFonts w:ascii="宋体" w:hAnsi="宋体"/>
          <w:sz w:val="24"/>
        </w:rPr>
        <w:t>，</w:t>
      </w:r>
      <w:r>
        <w:rPr>
          <w:rFonts w:ascii="宋体" w:hAnsi="宋体" w:hint="eastAsia"/>
          <w:sz w:val="24"/>
        </w:rPr>
        <w:t>四氟化碳气体检测报警器</w:t>
      </w:r>
      <w:r>
        <w:rPr>
          <w:rFonts w:ascii="宋体" w:hAnsi="宋体"/>
          <w:sz w:val="24"/>
        </w:rPr>
        <w:t>的测量准确性和可靠性可能受到影响，从而导致</w:t>
      </w:r>
      <w:r>
        <w:rPr>
          <w:rFonts w:ascii="宋体" w:hAnsi="宋体" w:hint="eastAsia"/>
          <w:sz w:val="24"/>
        </w:rPr>
        <w:t>其传感器误差变大、灵敏度降低等，进而给环境及现场人员的安全带来隐患。</w:t>
      </w:r>
    </w:p>
    <w:p w14:paraId="776D9A71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由于四氟化碳气体是目前微电子工</w:t>
      </w:r>
      <w:r>
        <w:rPr>
          <w:rFonts w:ascii="宋体" w:hAnsi="宋体" w:hint="eastAsia"/>
          <w:sz w:val="24"/>
        </w:rPr>
        <w:t>业中用量最大的等离子蚀刻气体，可广泛应用于硅、二氧化硅、氮化硅，磷硅玻璃及钨等薄膜材料的蚀刻，在电子器件表面清洗，太阳能电池的生产，激光技术、气相绝缘、低温制冷、泄漏检验剂、控制宇宙火箭姿态，印刷电路生产中的去污剂等方面也大量使用，所以四氟化碳气体检测报警器为上述行业安全生产提供重要保障。</w:t>
      </w:r>
      <w:r>
        <w:rPr>
          <w:rFonts w:ascii="宋体" w:hAnsi="宋体"/>
          <w:sz w:val="24"/>
        </w:rPr>
        <w:t>因此，制定地方校准规范，</w:t>
      </w:r>
      <w:proofErr w:type="gramStart"/>
      <w:r>
        <w:rPr>
          <w:rFonts w:ascii="宋体" w:hAnsi="宋体"/>
          <w:sz w:val="24"/>
        </w:rPr>
        <w:t>确保</w:t>
      </w:r>
      <w:r>
        <w:rPr>
          <w:rFonts w:ascii="宋体" w:hAnsi="宋体" w:hint="eastAsia"/>
          <w:sz w:val="24"/>
        </w:rPr>
        <w:t>四</w:t>
      </w:r>
      <w:proofErr w:type="gramEnd"/>
      <w:r>
        <w:rPr>
          <w:rFonts w:ascii="宋体" w:hAnsi="宋体" w:hint="eastAsia"/>
          <w:sz w:val="24"/>
        </w:rPr>
        <w:t>氟化碳气体检测报警器</w:t>
      </w:r>
      <w:r>
        <w:rPr>
          <w:rFonts w:ascii="宋体" w:hAnsi="宋体"/>
          <w:sz w:val="24"/>
        </w:rPr>
        <w:t>的准确性和可靠性，对于</w:t>
      </w:r>
      <w:r>
        <w:rPr>
          <w:rFonts w:ascii="宋体" w:hAnsi="宋体" w:hint="eastAsia"/>
          <w:sz w:val="24"/>
        </w:rPr>
        <w:t>相关工业企业日常生产安全</w:t>
      </w:r>
      <w:r>
        <w:rPr>
          <w:rFonts w:ascii="宋体" w:hAnsi="宋体"/>
          <w:sz w:val="24"/>
        </w:rPr>
        <w:t>具有重要意义。</w:t>
      </w:r>
    </w:p>
    <w:p w14:paraId="14FE2CB4" w14:textId="77777777" w:rsidR="00A85447" w:rsidRDefault="00FD7D7E">
      <w:pPr>
        <w:spacing w:line="400" w:lineRule="auto"/>
        <w:rPr>
          <w:rFonts w:ascii="宋体" w:cs="仿宋_GB2312"/>
          <w:b/>
          <w:sz w:val="28"/>
        </w:rPr>
      </w:pPr>
      <w:r>
        <w:rPr>
          <w:rFonts w:ascii="宋体" w:hAnsi="宋体" w:cs="仿宋_GB2312" w:hint="eastAsia"/>
          <w:sz w:val="28"/>
        </w:rPr>
        <w:t xml:space="preserve">   </w:t>
      </w:r>
      <w:r>
        <w:rPr>
          <w:rFonts w:ascii="宋体" w:hAnsi="宋体" w:cs="仿宋_GB2312" w:hint="eastAsia"/>
          <w:b/>
          <w:sz w:val="28"/>
        </w:rPr>
        <w:t xml:space="preserve"> </w:t>
      </w:r>
      <w:r>
        <w:rPr>
          <w:rFonts w:ascii="宋体" w:hAnsi="宋体" w:cs="仿宋_GB2312" w:hint="eastAsia"/>
          <w:b/>
          <w:sz w:val="28"/>
        </w:rPr>
        <w:t>三、项目必要性</w:t>
      </w:r>
    </w:p>
    <w:p w14:paraId="30137C85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目前我国尚无正式颁布《四氟化碳气体检测报警器》检定规程和校准规范等相关技术法规，为了保证四氟化碳气体检测报警器计量特性的准确可靠，需要制定四氟化碳气体检测报警器专门标准以及相关技术规范，为确保在用测量设备的运行正常，量值准确、统一，建立一套科学的量值评价体系是非常必要和迫切的。</w:t>
      </w:r>
    </w:p>
    <w:p w14:paraId="5F953249" w14:textId="77777777" w:rsidR="00A85447" w:rsidRDefault="00FD7D7E">
      <w:pPr>
        <w:spacing w:line="400" w:lineRule="auto"/>
        <w:ind w:firstLine="555"/>
        <w:rPr>
          <w:rFonts w:ascii="宋体" w:hAnsi="宋体" w:cs="宋体"/>
          <w:b/>
          <w:sz w:val="28"/>
        </w:rPr>
      </w:pPr>
      <w:r>
        <w:rPr>
          <w:rFonts w:ascii="宋体" w:hAnsi="宋体" w:cs="宋体" w:hint="eastAsia"/>
          <w:b/>
          <w:sz w:val="28"/>
        </w:rPr>
        <w:t>四、编写依据</w:t>
      </w:r>
    </w:p>
    <w:p w14:paraId="4443D5B0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本规范在编写过程中参考了国内相关技术文献：</w:t>
      </w:r>
    </w:p>
    <w:p w14:paraId="0CB242C0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GB50493-2009</w:t>
      </w:r>
      <w:r>
        <w:rPr>
          <w:rFonts w:ascii="宋体" w:hAnsi="宋体"/>
          <w:sz w:val="24"/>
        </w:rPr>
        <w:t>《石油化工可燃气体和有毒气体检测报警设计规范》</w:t>
      </w:r>
    </w:p>
    <w:p w14:paraId="0B5AFE5C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GB/T 12358-2006</w:t>
      </w:r>
      <w:r>
        <w:rPr>
          <w:rFonts w:ascii="宋体" w:hAnsi="宋体"/>
          <w:sz w:val="24"/>
        </w:rPr>
        <w:t>《作业场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所环境气体检测报警仪通用技术要求》</w:t>
      </w:r>
    </w:p>
    <w:p w14:paraId="3168E5F2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JJG695-2019</w:t>
      </w:r>
      <w:r>
        <w:rPr>
          <w:rFonts w:ascii="宋体" w:hAnsi="宋体" w:hint="eastAsia"/>
          <w:sz w:val="24"/>
        </w:rPr>
        <w:t>《硫</w:t>
      </w:r>
      <w:r>
        <w:rPr>
          <w:rFonts w:ascii="宋体" w:hAnsi="宋体" w:hint="eastAsia"/>
          <w:sz w:val="24"/>
        </w:rPr>
        <w:t>化氢气体检测仪检定规程》</w:t>
      </w:r>
    </w:p>
    <w:p w14:paraId="0D33F083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J</w:t>
      </w:r>
      <w:r>
        <w:rPr>
          <w:rFonts w:ascii="宋体" w:hAnsi="宋体"/>
          <w:sz w:val="24"/>
        </w:rPr>
        <w:t>JF(</w:t>
      </w:r>
      <w:r>
        <w:rPr>
          <w:rFonts w:ascii="宋体" w:hAnsi="宋体" w:hint="eastAsia"/>
          <w:sz w:val="24"/>
        </w:rPr>
        <w:t>吉</w:t>
      </w:r>
      <w:r>
        <w:rPr>
          <w:rFonts w:ascii="宋体" w:hAnsi="宋体" w:hint="eastAsia"/>
          <w:sz w:val="24"/>
        </w:rPr>
        <w:t>)111-2022</w:t>
      </w:r>
      <w:r>
        <w:rPr>
          <w:rFonts w:ascii="宋体" w:hAnsi="宋体" w:hint="eastAsia"/>
          <w:sz w:val="24"/>
        </w:rPr>
        <w:t>《一氧化氮、二氧化氮气体检测仪校准规范》</w:t>
      </w:r>
    </w:p>
    <w:p w14:paraId="7C012B6D" w14:textId="77777777" w:rsidR="00A85447" w:rsidRDefault="00FD7D7E">
      <w:pPr>
        <w:spacing w:line="400" w:lineRule="auto"/>
        <w:ind w:firstLine="562"/>
        <w:rPr>
          <w:rFonts w:ascii="宋体" w:hAnsi="宋体" w:cs="宋体"/>
          <w:b/>
          <w:sz w:val="28"/>
        </w:rPr>
      </w:pPr>
      <w:r>
        <w:rPr>
          <w:rFonts w:ascii="宋体" w:hAnsi="宋体" w:cs="宋体" w:hint="eastAsia"/>
          <w:b/>
          <w:sz w:val="28"/>
        </w:rPr>
        <w:t>五、研究内容</w:t>
      </w:r>
    </w:p>
    <w:p w14:paraId="2B7BE5A0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本次规范的制定对四氟化碳</w:t>
      </w:r>
      <w:r>
        <w:rPr>
          <w:rFonts w:ascii="宋体" w:hAnsi="宋体" w:hint="eastAsia"/>
          <w:sz w:val="24"/>
        </w:rPr>
        <w:t>气体</w:t>
      </w:r>
      <w:r>
        <w:rPr>
          <w:rFonts w:ascii="宋体" w:hAnsi="宋体" w:hint="eastAsia"/>
          <w:sz w:val="24"/>
        </w:rPr>
        <w:t>检测报警器计量性能具体要求、气体标准物质的配置、校准条件及校准项目指标及校准方法中示值误差的公式，重复性，响应时间，报警功能，漂移等指标进行了详细阐述，对校准结果的处理与表达做了详细规定，给出了出具校准证书的原始记录和校准证书的模板、不确定度评定示例以及原始记录与校准证书参考格式。</w:t>
      </w:r>
    </w:p>
    <w:p w14:paraId="0F557AE6" w14:textId="77777777" w:rsidR="00A85447" w:rsidRDefault="00FD7D7E">
      <w:pPr>
        <w:spacing w:line="400" w:lineRule="auto"/>
        <w:ind w:firstLine="562"/>
        <w:rPr>
          <w:rFonts w:ascii="宋体" w:hAnsi="宋体" w:cs="宋体"/>
          <w:b/>
          <w:sz w:val="28"/>
        </w:rPr>
      </w:pPr>
      <w:r>
        <w:rPr>
          <w:rFonts w:ascii="宋体" w:hAnsi="宋体" w:cs="宋体" w:hint="eastAsia"/>
          <w:b/>
          <w:sz w:val="28"/>
        </w:rPr>
        <w:t>六、项目可行性</w:t>
      </w:r>
    </w:p>
    <w:p w14:paraId="797885C5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、项目建议单位为长春市计量检定测试技术研究院，为独立的法人，法定计量检定</w:t>
      </w:r>
      <w:r>
        <w:rPr>
          <w:rFonts w:ascii="宋体" w:hAnsi="宋体" w:hint="eastAsia"/>
          <w:sz w:val="24"/>
        </w:rPr>
        <w:t>机构，以服务地方经济发展为己任，现有的技术能力已经满足该规范的校准项目的需求。</w:t>
      </w:r>
    </w:p>
    <w:p w14:paraId="68FE0D3F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、主要建议人从事计量检定工作</w:t>
      </w:r>
      <w:r>
        <w:rPr>
          <w:rFonts w:ascii="宋体" w:hAnsi="宋体" w:hint="eastAsia"/>
          <w:sz w:val="24"/>
        </w:rPr>
        <w:t>30</w:t>
      </w:r>
      <w:r>
        <w:rPr>
          <w:rFonts w:ascii="宋体" w:hAnsi="宋体" w:hint="eastAsia"/>
          <w:sz w:val="24"/>
        </w:rPr>
        <w:t>余年，从</w:t>
      </w:r>
      <w:r>
        <w:rPr>
          <w:rFonts w:ascii="宋体" w:hAnsi="宋体" w:hint="eastAsia"/>
          <w:sz w:val="24"/>
        </w:rPr>
        <w:t>2005</w:t>
      </w:r>
      <w:r>
        <w:rPr>
          <w:rFonts w:ascii="宋体" w:hAnsi="宋体" w:hint="eastAsia"/>
          <w:sz w:val="24"/>
        </w:rPr>
        <w:t>年开始从事报警器检测工作，在该</w:t>
      </w:r>
      <w:proofErr w:type="gramStart"/>
      <w:r>
        <w:rPr>
          <w:rFonts w:ascii="宋体" w:hAnsi="宋体" w:hint="eastAsia"/>
          <w:sz w:val="24"/>
        </w:rPr>
        <w:t>领域领域</w:t>
      </w:r>
      <w:proofErr w:type="gramEnd"/>
      <w:r>
        <w:rPr>
          <w:rFonts w:ascii="宋体" w:hAnsi="宋体" w:hint="eastAsia"/>
          <w:sz w:val="24"/>
        </w:rPr>
        <w:t>也有多年工作经验，现任科室主任，高级工程师。</w:t>
      </w:r>
    </w:p>
    <w:p w14:paraId="7DB425C4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、我省为工业大省，</w:t>
      </w:r>
      <w:r>
        <w:rPr>
          <w:rFonts w:ascii="宋体" w:hAnsi="宋体"/>
          <w:sz w:val="24"/>
        </w:rPr>
        <w:t>规范的校准</w:t>
      </w:r>
      <w:r>
        <w:rPr>
          <w:rFonts w:ascii="宋体" w:hAnsi="宋体" w:hint="eastAsia"/>
          <w:sz w:val="24"/>
        </w:rPr>
        <w:t>依据</w:t>
      </w:r>
      <w:r>
        <w:rPr>
          <w:rFonts w:ascii="宋体" w:hAnsi="宋体"/>
          <w:sz w:val="24"/>
        </w:rPr>
        <w:t>，将有助于提高四氟化碳</w:t>
      </w:r>
      <w:r>
        <w:rPr>
          <w:rFonts w:ascii="宋体" w:hAnsi="宋体" w:hint="eastAsia"/>
          <w:sz w:val="24"/>
        </w:rPr>
        <w:t>气体</w:t>
      </w:r>
      <w:r>
        <w:rPr>
          <w:rFonts w:ascii="宋体" w:hAnsi="宋体"/>
          <w:sz w:val="24"/>
        </w:rPr>
        <w:t>检测报警器的检测准确性。避免因误报或漏报导致的安全事故</w:t>
      </w:r>
      <w:r>
        <w:rPr>
          <w:rFonts w:ascii="宋体" w:hAnsi="宋体" w:hint="eastAsia"/>
          <w:sz w:val="24"/>
        </w:rPr>
        <w:t>。</w:t>
      </w:r>
    </w:p>
    <w:p w14:paraId="584DC634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目前我们完成了本规范的框架构建与初稿编写，</w:t>
      </w:r>
      <w:r>
        <w:rPr>
          <w:rFonts w:ascii="宋体" w:hAnsi="宋体" w:hint="eastAsia"/>
          <w:sz w:val="24"/>
        </w:rPr>
        <w:t>也</w:t>
      </w:r>
      <w:r>
        <w:rPr>
          <w:rFonts w:ascii="宋体" w:hAnsi="宋体"/>
          <w:sz w:val="24"/>
        </w:rPr>
        <w:t>具备充分的依据和信心，为相关领域的发展提供有力支撑。相信本规范将在实际工作中发挥重要作用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我们</w:t>
      </w:r>
      <w:r>
        <w:rPr>
          <w:rFonts w:ascii="宋体" w:hAnsi="宋体" w:hint="eastAsia"/>
          <w:sz w:val="24"/>
        </w:rPr>
        <w:t>也</w:t>
      </w:r>
      <w:r>
        <w:rPr>
          <w:rFonts w:ascii="宋体" w:hAnsi="宋体"/>
          <w:sz w:val="24"/>
        </w:rPr>
        <w:t>将继续完善规范内容，确保其在实际应用</w:t>
      </w:r>
      <w:r>
        <w:rPr>
          <w:rFonts w:ascii="宋体" w:hAnsi="宋体"/>
          <w:sz w:val="24"/>
        </w:rPr>
        <w:t>中的有效性和可操作性。</w:t>
      </w:r>
    </w:p>
    <w:p w14:paraId="257AF992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、该项目已</w:t>
      </w:r>
      <w:r>
        <w:rPr>
          <w:rFonts w:ascii="宋体" w:hAnsi="宋体"/>
          <w:sz w:val="24"/>
        </w:rPr>
        <w:t>形成征求意见稿</w:t>
      </w:r>
      <w:r>
        <w:rPr>
          <w:rFonts w:ascii="宋体" w:hAnsi="宋体" w:hint="eastAsia"/>
          <w:sz w:val="24"/>
        </w:rPr>
        <w:t>。</w:t>
      </w:r>
    </w:p>
    <w:p w14:paraId="38BC3F27" w14:textId="77777777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、我院具备全面的技术人员和满足技术要求条件。</w:t>
      </w:r>
    </w:p>
    <w:p w14:paraId="15C83C58" w14:textId="77777777" w:rsidR="00A85447" w:rsidRDefault="00FD7D7E">
      <w:pPr>
        <w:spacing w:line="400" w:lineRule="auto"/>
        <w:ind w:firstLine="562"/>
        <w:rPr>
          <w:rFonts w:ascii="宋体" w:hAnsi="宋体" w:cs="宋体"/>
          <w:b/>
          <w:sz w:val="28"/>
        </w:rPr>
      </w:pPr>
      <w:r>
        <w:rPr>
          <w:rFonts w:ascii="宋体" w:hAnsi="宋体" w:cs="宋体" w:hint="eastAsia"/>
          <w:b/>
          <w:sz w:val="28"/>
        </w:rPr>
        <w:t>七</w:t>
      </w:r>
      <w:r>
        <w:rPr>
          <w:rFonts w:ascii="宋体" w:hAnsi="宋体" w:cs="宋体" w:hint="eastAsia"/>
          <w:b/>
          <w:sz w:val="28"/>
        </w:rPr>
        <w:t>、</w:t>
      </w:r>
      <w:r>
        <w:rPr>
          <w:rFonts w:ascii="宋体" w:hAnsi="宋体" w:cs="宋体" w:hint="eastAsia"/>
          <w:b/>
          <w:sz w:val="28"/>
        </w:rPr>
        <w:t>整改内容</w:t>
      </w:r>
    </w:p>
    <w:p w14:paraId="124C5FD5" w14:textId="24279DB1" w:rsidR="00A85447" w:rsidRDefault="00FD7D7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="00F73EA9">
        <w:rPr>
          <w:rFonts w:ascii="宋体" w:hAnsi="宋体" w:hint="eastAsia"/>
          <w:sz w:val="24"/>
        </w:rPr>
        <w:t>项目立项</w:t>
      </w:r>
      <w:r>
        <w:rPr>
          <w:rFonts w:ascii="宋体" w:hAnsi="宋体" w:hint="eastAsia"/>
          <w:sz w:val="24"/>
        </w:rPr>
        <w:t>专家提出的意见</w:t>
      </w:r>
    </w:p>
    <w:tbl>
      <w:tblPr>
        <w:tblW w:w="85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887"/>
        <w:gridCol w:w="1384"/>
        <w:gridCol w:w="5783"/>
      </w:tblGrid>
      <w:tr w:rsidR="00A85447" w14:paraId="44BB0E2E" w14:textId="77777777">
        <w:trPr>
          <w:trHeight w:val="454"/>
        </w:trPr>
        <w:tc>
          <w:tcPr>
            <w:tcW w:w="499" w:type="dxa"/>
            <w:vAlign w:val="center"/>
          </w:tcPr>
          <w:p w14:paraId="31D427AB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887" w:type="dxa"/>
            <w:vAlign w:val="center"/>
          </w:tcPr>
          <w:p w14:paraId="49C228F6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提出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1384" w:type="dxa"/>
            <w:vAlign w:val="center"/>
          </w:tcPr>
          <w:p w14:paraId="3BDA9698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联系人</w:t>
            </w:r>
          </w:p>
        </w:tc>
        <w:tc>
          <w:tcPr>
            <w:tcW w:w="5783" w:type="dxa"/>
            <w:vAlign w:val="center"/>
          </w:tcPr>
          <w:p w14:paraId="0A7202BA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意见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内容</w:t>
            </w:r>
          </w:p>
        </w:tc>
      </w:tr>
      <w:tr w:rsidR="00A85447" w14:paraId="51BA0C7D" w14:textId="77777777">
        <w:trPr>
          <w:trHeight w:val="454"/>
        </w:trPr>
        <w:tc>
          <w:tcPr>
            <w:tcW w:w="499" w:type="dxa"/>
            <w:vAlign w:val="center"/>
          </w:tcPr>
          <w:p w14:paraId="66912041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</w:t>
            </w:r>
          </w:p>
        </w:tc>
        <w:tc>
          <w:tcPr>
            <w:tcW w:w="887" w:type="dxa"/>
            <w:vAlign w:val="center"/>
          </w:tcPr>
          <w:p w14:paraId="553BBCDD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省计量院</w:t>
            </w:r>
          </w:p>
        </w:tc>
        <w:tc>
          <w:tcPr>
            <w:tcW w:w="1384" w:type="dxa"/>
            <w:vAlign w:val="center"/>
          </w:tcPr>
          <w:p w14:paraId="53D7DCD3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初立新</w:t>
            </w:r>
          </w:p>
        </w:tc>
        <w:tc>
          <w:tcPr>
            <w:tcW w:w="5783" w:type="dxa"/>
            <w:vAlign w:val="center"/>
          </w:tcPr>
          <w:p w14:paraId="2725DFA2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建议将封面及扉页英文修改为“”“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 xml:space="preserve">Calibration Specification for Carbon Tetrafluoride Gas </w:t>
            </w:r>
            <w:proofErr w:type="spellStart"/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>DetectionAlarms</w:t>
            </w:r>
            <w:proofErr w:type="spellEnd"/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”</w:t>
            </w:r>
          </w:p>
        </w:tc>
      </w:tr>
      <w:tr w:rsidR="00A85447" w14:paraId="22ECA873" w14:textId="77777777">
        <w:trPr>
          <w:trHeight w:val="454"/>
        </w:trPr>
        <w:tc>
          <w:tcPr>
            <w:tcW w:w="499" w:type="dxa"/>
            <w:vAlign w:val="center"/>
          </w:tcPr>
          <w:p w14:paraId="0465AD5C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887" w:type="dxa"/>
            <w:vAlign w:val="center"/>
          </w:tcPr>
          <w:p w14:paraId="473B8C67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省计量院</w:t>
            </w:r>
          </w:p>
        </w:tc>
        <w:tc>
          <w:tcPr>
            <w:tcW w:w="1384" w:type="dxa"/>
            <w:vAlign w:val="center"/>
          </w:tcPr>
          <w:p w14:paraId="52929B49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初立新</w:t>
            </w:r>
          </w:p>
        </w:tc>
        <w:tc>
          <w:tcPr>
            <w:tcW w:w="5783" w:type="dxa"/>
            <w:vAlign w:val="center"/>
          </w:tcPr>
          <w:p w14:paraId="6BA32A45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建议将引言中“本规范按照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JJF 1071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《国家计量校准规范编写规则》编制。”一句去掉</w:t>
            </w:r>
          </w:p>
        </w:tc>
      </w:tr>
      <w:tr w:rsidR="00A85447" w14:paraId="55713499" w14:textId="77777777">
        <w:trPr>
          <w:trHeight w:val="454"/>
        </w:trPr>
        <w:tc>
          <w:tcPr>
            <w:tcW w:w="499" w:type="dxa"/>
            <w:vAlign w:val="center"/>
          </w:tcPr>
          <w:p w14:paraId="702F0B27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887" w:type="dxa"/>
            <w:vAlign w:val="center"/>
          </w:tcPr>
          <w:p w14:paraId="4BB3E3F8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提出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1384" w:type="dxa"/>
            <w:vAlign w:val="center"/>
          </w:tcPr>
          <w:p w14:paraId="5213D4B2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联系人</w:t>
            </w:r>
          </w:p>
        </w:tc>
        <w:tc>
          <w:tcPr>
            <w:tcW w:w="5783" w:type="dxa"/>
            <w:vAlign w:val="center"/>
          </w:tcPr>
          <w:p w14:paraId="1C2EABF5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意见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内容</w:t>
            </w:r>
          </w:p>
        </w:tc>
      </w:tr>
      <w:tr w:rsidR="00A85447" w14:paraId="78D7409A" w14:textId="77777777">
        <w:trPr>
          <w:trHeight w:val="454"/>
        </w:trPr>
        <w:tc>
          <w:tcPr>
            <w:tcW w:w="499" w:type="dxa"/>
            <w:vAlign w:val="center"/>
          </w:tcPr>
          <w:p w14:paraId="02EDFC01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887" w:type="dxa"/>
            <w:vAlign w:val="center"/>
          </w:tcPr>
          <w:p w14:paraId="11190C5E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省计量院</w:t>
            </w:r>
          </w:p>
        </w:tc>
        <w:tc>
          <w:tcPr>
            <w:tcW w:w="1384" w:type="dxa"/>
            <w:vAlign w:val="center"/>
          </w:tcPr>
          <w:p w14:paraId="6695F3B0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初立新</w:t>
            </w:r>
          </w:p>
        </w:tc>
        <w:tc>
          <w:tcPr>
            <w:tcW w:w="5783" w:type="dxa"/>
            <w:vAlign w:val="center"/>
          </w:tcPr>
          <w:p w14:paraId="27327E72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引言中“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GB/T 12358-2006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《作业场所环境气体检测报警仪通用技术要求》”建议修改为“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GB12358-2006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《作业场所环境气体检测报警仪通用技术要求》”。</w:t>
            </w:r>
          </w:p>
        </w:tc>
      </w:tr>
      <w:tr w:rsidR="00A85447" w14:paraId="5292D9DD" w14:textId="77777777">
        <w:trPr>
          <w:trHeight w:val="454"/>
        </w:trPr>
        <w:tc>
          <w:tcPr>
            <w:tcW w:w="499" w:type="dxa"/>
            <w:vAlign w:val="center"/>
          </w:tcPr>
          <w:p w14:paraId="3BEA805C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887" w:type="dxa"/>
            <w:vAlign w:val="center"/>
          </w:tcPr>
          <w:p w14:paraId="2DB4D37B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省计量院</w:t>
            </w:r>
          </w:p>
        </w:tc>
        <w:tc>
          <w:tcPr>
            <w:tcW w:w="1384" w:type="dxa"/>
            <w:vAlign w:val="center"/>
          </w:tcPr>
          <w:p w14:paraId="792AC6D7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初立新</w:t>
            </w:r>
          </w:p>
        </w:tc>
        <w:tc>
          <w:tcPr>
            <w:tcW w:w="5783" w:type="dxa"/>
            <w:vAlign w:val="center"/>
          </w:tcPr>
          <w:p w14:paraId="4C6A103C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概述中“四氟化碳气体检测报警器（以下简称仪器）主要用于检测作业场所环境和生产流程中四氟化碳气体的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仪器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”建议修改为“四氟化碳气体检测报警器（以下简称仪器）主要用于检测作业场所环境和生产流程中四氟化碳气体的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浓度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”。</w:t>
            </w:r>
          </w:p>
        </w:tc>
      </w:tr>
      <w:tr w:rsidR="00A85447" w14:paraId="07FA4AA6" w14:textId="77777777">
        <w:trPr>
          <w:trHeight w:val="454"/>
        </w:trPr>
        <w:tc>
          <w:tcPr>
            <w:tcW w:w="499" w:type="dxa"/>
            <w:vAlign w:val="center"/>
          </w:tcPr>
          <w:p w14:paraId="5B6968BE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887" w:type="dxa"/>
            <w:vAlign w:val="center"/>
          </w:tcPr>
          <w:p w14:paraId="40FDF050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省计量院</w:t>
            </w:r>
          </w:p>
        </w:tc>
        <w:tc>
          <w:tcPr>
            <w:tcW w:w="1384" w:type="dxa"/>
            <w:vAlign w:val="center"/>
          </w:tcPr>
          <w:p w14:paraId="22FC9537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初立新</w:t>
            </w:r>
          </w:p>
        </w:tc>
        <w:tc>
          <w:tcPr>
            <w:tcW w:w="5783" w:type="dxa"/>
            <w:vAlign w:val="center"/>
          </w:tcPr>
          <w:p w14:paraId="6DA31541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表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中第一行“仪器”建议修改为“仪器的计量特性”；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小于号建议修改为宋体。</w:t>
            </w:r>
          </w:p>
        </w:tc>
      </w:tr>
      <w:tr w:rsidR="00A85447" w14:paraId="5019F182" w14:textId="77777777">
        <w:trPr>
          <w:trHeight w:val="454"/>
        </w:trPr>
        <w:tc>
          <w:tcPr>
            <w:tcW w:w="499" w:type="dxa"/>
            <w:vAlign w:val="center"/>
          </w:tcPr>
          <w:p w14:paraId="770A3ACB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887" w:type="dxa"/>
            <w:vAlign w:val="center"/>
          </w:tcPr>
          <w:p w14:paraId="7DDA38E8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省计量院</w:t>
            </w:r>
          </w:p>
        </w:tc>
        <w:tc>
          <w:tcPr>
            <w:tcW w:w="1384" w:type="dxa"/>
            <w:vAlign w:val="center"/>
          </w:tcPr>
          <w:p w14:paraId="4BCB9FDD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初立新</w:t>
            </w:r>
          </w:p>
        </w:tc>
        <w:tc>
          <w:tcPr>
            <w:tcW w:w="5783" w:type="dxa"/>
            <w:vAlign w:val="center"/>
          </w:tcPr>
          <w:p w14:paraId="58AB73E9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>.2.2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>“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采用纯度不小于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99.99%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的高纯氮气或纯化后的洁净空气。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>”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建议修改为“采用纯度不小于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99.99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>9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%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的高纯氮气或纯化后的洁净空气。”。</w:t>
            </w:r>
          </w:p>
        </w:tc>
      </w:tr>
      <w:tr w:rsidR="00A85447" w14:paraId="5720D3D6" w14:textId="77777777">
        <w:trPr>
          <w:trHeight w:val="454"/>
        </w:trPr>
        <w:tc>
          <w:tcPr>
            <w:tcW w:w="499" w:type="dxa"/>
            <w:vAlign w:val="center"/>
          </w:tcPr>
          <w:p w14:paraId="183801B4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887" w:type="dxa"/>
            <w:vAlign w:val="center"/>
          </w:tcPr>
          <w:p w14:paraId="69F62C76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省计量院</w:t>
            </w:r>
          </w:p>
        </w:tc>
        <w:tc>
          <w:tcPr>
            <w:tcW w:w="1384" w:type="dxa"/>
            <w:vAlign w:val="center"/>
          </w:tcPr>
          <w:p w14:paraId="201824E6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初立新</w:t>
            </w:r>
          </w:p>
        </w:tc>
        <w:tc>
          <w:tcPr>
            <w:tcW w:w="5783" w:type="dxa"/>
            <w:vAlign w:val="center"/>
          </w:tcPr>
          <w:p w14:paraId="02B41425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6</w:t>
            </w:r>
            <w:r>
              <w:rPr>
                <w:rFonts w:ascii="仿宋_GB2312" w:eastAsia="仿宋_GB2312"/>
                <w:bCs/>
                <w:kern w:val="0"/>
                <w:sz w:val="28"/>
                <w:szCs w:val="28"/>
              </w:rPr>
              <w:t>.1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示值误差中“然后分别通入浓度约为满量程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80%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50%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和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20%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的气体标准物质”建议修改为“然后分别通入浓度约为满量程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20%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、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50%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和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80%</w:t>
            </w: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的气体标准物质。</w:t>
            </w:r>
          </w:p>
        </w:tc>
      </w:tr>
      <w:tr w:rsidR="00A85447" w14:paraId="5AFCDD72" w14:textId="77777777">
        <w:trPr>
          <w:trHeight w:val="454"/>
        </w:trPr>
        <w:tc>
          <w:tcPr>
            <w:tcW w:w="499" w:type="dxa"/>
            <w:vAlign w:val="center"/>
          </w:tcPr>
          <w:p w14:paraId="25A6A9F2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887" w:type="dxa"/>
            <w:vAlign w:val="center"/>
          </w:tcPr>
          <w:p w14:paraId="26C8D3C3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吉化</w:t>
            </w:r>
          </w:p>
        </w:tc>
        <w:tc>
          <w:tcPr>
            <w:tcW w:w="1384" w:type="dxa"/>
            <w:vAlign w:val="center"/>
          </w:tcPr>
          <w:p w14:paraId="27439B25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刘盾</w:t>
            </w:r>
          </w:p>
        </w:tc>
        <w:tc>
          <w:tcPr>
            <w:tcW w:w="5783" w:type="dxa"/>
            <w:vAlign w:val="center"/>
          </w:tcPr>
          <w:p w14:paraId="6A0B683C" w14:textId="77777777" w:rsidR="00A85447" w:rsidRDefault="00FD7D7E">
            <w:pPr>
              <w:snapToGrid w:val="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第Ⅰ页目录中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引用文献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”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建议和规范第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条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引用文件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”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名称一致。</w:t>
            </w:r>
          </w:p>
        </w:tc>
      </w:tr>
      <w:tr w:rsidR="00A85447" w14:paraId="41AC1572" w14:textId="77777777">
        <w:trPr>
          <w:trHeight w:val="454"/>
        </w:trPr>
        <w:tc>
          <w:tcPr>
            <w:tcW w:w="499" w:type="dxa"/>
            <w:vAlign w:val="center"/>
          </w:tcPr>
          <w:p w14:paraId="60021AF3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B8B55BB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吉化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E88796E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刘盾</w:t>
            </w:r>
          </w:p>
        </w:tc>
        <w:tc>
          <w:tcPr>
            <w:tcW w:w="5783" w:type="dxa"/>
            <w:vAlign w:val="center"/>
          </w:tcPr>
          <w:p w14:paraId="11EDF7F3" w14:textId="77777777" w:rsidR="00A85447" w:rsidRDefault="00FD7D7E">
            <w:pPr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第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页“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 xml:space="preserve">2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引用文件”中的“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GB50493-2009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《石油化工可燃气体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和有毒气体检测报警设计规范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》”建议引用最新版本“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 xml:space="preserve">GB/T 50493-2019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《石油化工可燃气体和有毒气体检测报警设计标准》。或删除年代号。</w:t>
            </w:r>
          </w:p>
        </w:tc>
      </w:tr>
      <w:tr w:rsidR="00A85447" w14:paraId="0C11D8A5" w14:textId="77777777">
        <w:trPr>
          <w:trHeight w:val="454"/>
        </w:trPr>
        <w:tc>
          <w:tcPr>
            <w:tcW w:w="499" w:type="dxa"/>
            <w:vAlign w:val="center"/>
          </w:tcPr>
          <w:p w14:paraId="323948D0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11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92453F2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吉化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AC9877D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刘盾</w:t>
            </w:r>
          </w:p>
        </w:tc>
        <w:tc>
          <w:tcPr>
            <w:tcW w:w="5783" w:type="dxa"/>
            <w:vAlign w:val="center"/>
          </w:tcPr>
          <w:p w14:paraId="6F3BAE67" w14:textId="77777777" w:rsidR="00A85447" w:rsidRDefault="00FD7D7E">
            <w:pPr>
              <w:snapToGrid w:val="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页“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5.2.2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点气体采用纯度不小于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99.99%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的高纯氮气”建议改为“不小于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99.999%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的高纯氮气或洁净空气”。</w:t>
            </w:r>
          </w:p>
        </w:tc>
      </w:tr>
      <w:tr w:rsidR="00A85447" w14:paraId="05875424" w14:textId="77777777">
        <w:trPr>
          <w:trHeight w:val="454"/>
        </w:trPr>
        <w:tc>
          <w:tcPr>
            <w:tcW w:w="499" w:type="dxa"/>
            <w:vAlign w:val="center"/>
          </w:tcPr>
          <w:p w14:paraId="7B16A06A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1B79B57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吉化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E2B0B1F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刘盾</w:t>
            </w:r>
          </w:p>
        </w:tc>
        <w:tc>
          <w:tcPr>
            <w:tcW w:w="5783" w:type="dxa"/>
            <w:vAlign w:val="center"/>
          </w:tcPr>
          <w:p w14:paraId="2044956C" w14:textId="77777777" w:rsidR="00A85447" w:rsidRDefault="00FD7D7E">
            <w:pPr>
              <w:snapToGrid w:val="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第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页“满量程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80%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50%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20%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的气体标准物质”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建议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改为“满量程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20%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50%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80%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的气体标准</w:t>
            </w:r>
          </w:p>
        </w:tc>
      </w:tr>
      <w:tr w:rsidR="00A85447" w14:paraId="7322C0A7" w14:textId="77777777">
        <w:trPr>
          <w:trHeight w:val="454"/>
        </w:trPr>
        <w:tc>
          <w:tcPr>
            <w:tcW w:w="499" w:type="dxa"/>
            <w:vAlign w:val="center"/>
          </w:tcPr>
          <w:p w14:paraId="4B055091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13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B604630" w14:textId="77777777" w:rsidR="00A85447" w:rsidRDefault="00FD7D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吉化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8419E5C" w14:textId="77777777" w:rsidR="00A85447" w:rsidRDefault="00FD7D7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刘盾</w:t>
            </w:r>
          </w:p>
        </w:tc>
        <w:tc>
          <w:tcPr>
            <w:tcW w:w="5783" w:type="dxa"/>
            <w:vAlign w:val="center"/>
          </w:tcPr>
          <w:p w14:paraId="6670F121" w14:textId="77777777" w:rsidR="00A85447" w:rsidRDefault="00FD7D7E">
            <w:pPr>
              <w:snapToGrid w:val="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页“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5.1.1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”中，删除“校准过程中波动不超过±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℃”。</w:t>
            </w:r>
          </w:p>
        </w:tc>
      </w:tr>
    </w:tbl>
    <w:p w14:paraId="4FA727D9" w14:textId="77777777" w:rsidR="00A85447" w:rsidRDefault="00A85447">
      <w:pPr>
        <w:spacing w:line="360" w:lineRule="auto"/>
        <w:rPr>
          <w:rFonts w:ascii="宋体" w:hAnsi="宋体"/>
          <w:sz w:val="24"/>
        </w:rPr>
      </w:pPr>
    </w:p>
    <w:p w14:paraId="510C297A" w14:textId="77777777" w:rsidR="00A85447" w:rsidRDefault="00A85447">
      <w:pPr>
        <w:spacing w:line="360" w:lineRule="auto"/>
        <w:rPr>
          <w:rFonts w:ascii="宋体" w:hAnsi="宋体"/>
          <w:sz w:val="24"/>
        </w:rPr>
      </w:pPr>
    </w:p>
    <w:p w14:paraId="3C4383D0" w14:textId="0D4D8A37" w:rsidR="00A85447" w:rsidRDefault="00F73EA9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项目立项</w:t>
      </w:r>
      <w:r w:rsidR="00FD7D7E">
        <w:rPr>
          <w:rFonts w:ascii="宋体" w:hAnsi="宋体" w:hint="eastAsia"/>
          <w:sz w:val="24"/>
        </w:rPr>
        <w:t>整改内容</w:t>
      </w:r>
    </w:p>
    <w:p w14:paraId="135AF366" w14:textId="77777777" w:rsidR="00A85447" w:rsidRDefault="00FD7D7E">
      <w:pPr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hint="eastAsia"/>
          <w:sz w:val="24"/>
        </w:rPr>
        <w:t>2.1</w:t>
      </w:r>
      <w:r>
        <w:rPr>
          <w:rFonts w:ascii="宋体" w:hAnsi="宋体" w:hint="eastAsia"/>
          <w:sz w:val="24"/>
        </w:rPr>
        <w:t>、已将规范</w:t>
      </w:r>
      <w:r>
        <w:rPr>
          <w:rFonts w:ascii="宋体" w:hAnsi="宋体" w:cs="宋体" w:hint="eastAsia"/>
          <w:bCs/>
          <w:kern w:val="0"/>
          <w:sz w:val="24"/>
          <w:szCs w:val="24"/>
        </w:rPr>
        <w:t>封面及扉页英文修改为“”“</w:t>
      </w:r>
      <w:r>
        <w:rPr>
          <w:rFonts w:ascii="宋体" w:hAnsi="宋体" w:cs="宋体" w:hint="eastAsia"/>
          <w:bCs/>
          <w:kern w:val="0"/>
          <w:sz w:val="24"/>
          <w:szCs w:val="24"/>
        </w:rPr>
        <w:t xml:space="preserve">Calibration Specification for Carbon Tetrafluoride Gas </w:t>
      </w:r>
      <w:proofErr w:type="spellStart"/>
      <w:r>
        <w:rPr>
          <w:rFonts w:ascii="宋体" w:hAnsi="宋体" w:cs="宋体" w:hint="eastAsia"/>
          <w:bCs/>
          <w:kern w:val="0"/>
          <w:sz w:val="24"/>
          <w:szCs w:val="24"/>
        </w:rPr>
        <w:t>DetectionAlarms</w:t>
      </w:r>
      <w:proofErr w:type="spellEnd"/>
      <w:r>
        <w:rPr>
          <w:rFonts w:ascii="宋体" w:hAnsi="宋体" w:cs="宋体" w:hint="eastAsia"/>
          <w:bCs/>
          <w:kern w:val="0"/>
          <w:sz w:val="24"/>
          <w:szCs w:val="24"/>
        </w:rPr>
        <w:t>”</w:t>
      </w:r>
      <w:r>
        <w:rPr>
          <w:rFonts w:ascii="宋体" w:hAnsi="宋体" w:cs="宋体" w:hint="eastAsia"/>
          <w:bCs/>
          <w:kern w:val="0"/>
          <w:sz w:val="24"/>
          <w:szCs w:val="24"/>
        </w:rPr>
        <w:t>。</w:t>
      </w:r>
    </w:p>
    <w:p w14:paraId="246E02A4" w14:textId="77777777" w:rsidR="00A85447" w:rsidRDefault="00FD7D7E">
      <w:pPr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t>2.2</w:t>
      </w:r>
      <w:r>
        <w:rPr>
          <w:rFonts w:ascii="宋体" w:hAnsi="宋体" w:cs="宋体" w:hint="eastAsia"/>
          <w:bCs/>
          <w:kern w:val="0"/>
          <w:sz w:val="24"/>
          <w:szCs w:val="24"/>
        </w:rPr>
        <w:t>、</w:t>
      </w:r>
      <w:r>
        <w:rPr>
          <w:rFonts w:ascii="宋体" w:hAnsi="宋体" w:hint="eastAsia"/>
          <w:sz w:val="24"/>
        </w:rPr>
        <w:t>已将规范</w:t>
      </w:r>
      <w:r>
        <w:rPr>
          <w:rFonts w:ascii="宋体" w:hAnsi="宋体" w:cs="宋体" w:hint="eastAsia"/>
          <w:bCs/>
          <w:kern w:val="0"/>
          <w:sz w:val="24"/>
          <w:szCs w:val="24"/>
        </w:rPr>
        <w:t>引言中“本规范按照</w:t>
      </w:r>
      <w:r>
        <w:rPr>
          <w:rFonts w:ascii="宋体" w:hAnsi="宋体" w:cs="宋体" w:hint="eastAsia"/>
          <w:bCs/>
          <w:kern w:val="0"/>
          <w:sz w:val="24"/>
          <w:szCs w:val="24"/>
        </w:rPr>
        <w:t>JJF 1071</w:t>
      </w:r>
      <w:r>
        <w:rPr>
          <w:rFonts w:ascii="宋体" w:hAnsi="宋体" w:cs="宋体" w:hint="eastAsia"/>
          <w:bCs/>
          <w:kern w:val="0"/>
          <w:sz w:val="24"/>
          <w:szCs w:val="24"/>
        </w:rPr>
        <w:t>《国家计量校准规范编写规则》编制。”一句去掉</w:t>
      </w:r>
      <w:r>
        <w:rPr>
          <w:rFonts w:ascii="宋体" w:hAnsi="宋体" w:cs="宋体" w:hint="eastAsia"/>
          <w:bCs/>
          <w:kern w:val="0"/>
          <w:sz w:val="24"/>
          <w:szCs w:val="24"/>
        </w:rPr>
        <w:t>。</w:t>
      </w:r>
    </w:p>
    <w:p w14:paraId="1D438CA0" w14:textId="77777777" w:rsidR="00A85447" w:rsidRDefault="00FD7D7E">
      <w:pPr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hint="eastAsia"/>
          <w:sz w:val="24"/>
        </w:rPr>
        <w:t>2.3</w:t>
      </w:r>
      <w:r>
        <w:rPr>
          <w:rFonts w:ascii="宋体" w:hAnsi="宋体" w:hint="eastAsia"/>
          <w:sz w:val="24"/>
        </w:rPr>
        <w:t>、已将规范</w:t>
      </w:r>
      <w:r>
        <w:rPr>
          <w:rFonts w:ascii="宋体" w:hAnsi="宋体" w:cs="宋体" w:hint="eastAsia"/>
          <w:bCs/>
          <w:kern w:val="0"/>
          <w:sz w:val="24"/>
          <w:szCs w:val="24"/>
        </w:rPr>
        <w:t>引言中“</w:t>
      </w:r>
      <w:r>
        <w:rPr>
          <w:rFonts w:ascii="宋体" w:hAnsi="宋体" w:cs="宋体" w:hint="eastAsia"/>
          <w:bCs/>
          <w:kern w:val="0"/>
          <w:sz w:val="24"/>
          <w:szCs w:val="24"/>
        </w:rPr>
        <w:t xml:space="preserve">GB/T </w:t>
      </w:r>
      <w:r>
        <w:rPr>
          <w:rFonts w:ascii="宋体" w:hAnsi="宋体" w:cs="宋体" w:hint="eastAsia"/>
          <w:bCs/>
          <w:kern w:val="0"/>
          <w:sz w:val="24"/>
          <w:szCs w:val="24"/>
        </w:rPr>
        <w:t>12358-2006</w:t>
      </w:r>
      <w:r>
        <w:rPr>
          <w:rFonts w:ascii="宋体" w:hAnsi="宋体" w:cs="宋体" w:hint="eastAsia"/>
          <w:bCs/>
          <w:kern w:val="0"/>
          <w:sz w:val="24"/>
          <w:szCs w:val="24"/>
        </w:rPr>
        <w:t>《作业场所环境气体检测报警仪通用技术要求》”修改为“</w:t>
      </w:r>
      <w:r>
        <w:rPr>
          <w:rFonts w:ascii="宋体" w:hAnsi="宋体" w:cs="宋体" w:hint="eastAsia"/>
          <w:bCs/>
          <w:kern w:val="0"/>
          <w:sz w:val="24"/>
          <w:szCs w:val="24"/>
        </w:rPr>
        <w:t>GB12358-2006</w:t>
      </w:r>
      <w:r>
        <w:rPr>
          <w:rFonts w:ascii="宋体" w:hAnsi="宋体" w:cs="宋体" w:hint="eastAsia"/>
          <w:bCs/>
          <w:kern w:val="0"/>
          <w:sz w:val="24"/>
          <w:szCs w:val="24"/>
        </w:rPr>
        <w:t>《作业场所环境气体检测报警仪通用技术要求》”。</w:t>
      </w:r>
    </w:p>
    <w:p w14:paraId="7ABFC486" w14:textId="77777777" w:rsidR="00A85447" w:rsidRDefault="00FD7D7E">
      <w:pPr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t>2.4</w:t>
      </w:r>
      <w:r>
        <w:rPr>
          <w:rFonts w:ascii="宋体" w:hAnsi="宋体" w:cs="宋体" w:hint="eastAsia"/>
          <w:bCs/>
          <w:kern w:val="0"/>
          <w:sz w:val="24"/>
          <w:szCs w:val="24"/>
        </w:rPr>
        <w:t>、</w:t>
      </w:r>
      <w:r>
        <w:rPr>
          <w:rFonts w:ascii="宋体" w:hAnsi="宋体" w:hint="eastAsia"/>
          <w:sz w:val="24"/>
        </w:rPr>
        <w:t>已将规范</w:t>
      </w:r>
      <w:r>
        <w:rPr>
          <w:rFonts w:ascii="宋体" w:hAnsi="宋体" w:cs="宋体" w:hint="eastAsia"/>
          <w:bCs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kern w:val="0"/>
          <w:sz w:val="24"/>
          <w:szCs w:val="24"/>
        </w:rPr>
        <w:t>概述中“四氟化碳气体检测报警器（以下简称仪器）主要用于检测作业场所环境和生产流程中四氟化碳气体的</w:t>
      </w:r>
      <w:r>
        <w:rPr>
          <w:rFonts w:ascii="宋体" w:hAnsi="宋体" w:cs="宋体" w:hint="eastAsia"/>
          <w:bCs/>
          <w:kern w:val="0"/>
          <w:sz w:val="24"/>
          <w:szCs w:val="24"/>
        </w:rPr>
        <w:t>仪器</w:t>
      </w:r>
      <w:r>
        <w:rPr>
          <w:rFonts w:ascii="宋体" w:hAnsi="宋体" w:cs="宋体" w:hint="eastAsia"/>
          <w:bCs/>
          <w:kern w:val="0"/>
          <w:sz w:val="24"/>
          <w:szCs w:val="24"/>
        </w:rPr>
        <w:t>”修改为“四氟化碳气体检测报警器（以下简称仪器）主要用于检测作业场所环境和生产流程中四氟化碳气体的</w:t>
      </w:r>
      <w:r>
        <w:rPr>
          <w:rFonts w:ascii="宋体" w:hAnsi="宋体" w:cs="宋体" w:hint="eastAsia"/>
          <w:bCs/>
          <w:kern w:val="0"/>
          <w:sz w:val="24"/>
          <w:szCs w:val="24"/>
        </w:rPr>
        <w:t>浓度</w:t>
      </w:r>
      <w:r>
        <w:rPr>
          <w:rFonts w:ascii="宋体" w:hAnsi="宋体" w:cs="宋体" w:hint="eastAsia"/>
          <w:bCs/>
          <w:kern w:val="0"/>
          <w:sz w:val="24"/>
          <w:szCs w:val="24"/>
        </w:rPr>
        <w:t>”。</w:t>
      </w:r>
    </w:p>
    <w:p w14:paraId="37AFC82F" w14:textId="77777777" w:rsidR="00A85447" w:rsidRDefault="00FD7D7E">
      <w:pPr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t>2.5</w:t>
      </w:r>
      <w:r>
        <w:rPr>
          <w:rFonts w:ascii="宋体" w:hAnsi="宋体" w:cs="宋体" w:hint="eastAsia"/>
          <w:bCs/>
          <w:kern w:val="0"/>
          <w:sz w:val="24"/>
          <w:szCs w:val="24"/>
        </w:rPr>
        <w:t>、</w:t>
      </w:r>
      <w:r>
        <w:rPr>
          <w:rFonts w:ascii="宋体" w:hAnsi="宋体" w:hint="eastAsia"/>
          <w:sz w:val="24"/>
        </w:rPr>
        <w:t>已将规范</w:t>
      </w:r>
      <w:r>
        <w:rPr>
          <w:rFonts w:ascii="宋体" w:hAnsi="宋体" w:cs="宋体" w:hint="eastAsia"/>
          <w:bCs/>
          <w:kern w:val="0"/>
          <w:sz w:val="24"/>
          <w:szCs w:val="24"/>
        </w:rPr>
        <w:t>表</w:t>
      </w:r>
      <w:r>
        <w:rPr>
          <w:rFonts w:ascii="宋体" w:hAnsi="宋体" w:cs="宋体" w:hint="eastAsia"/>
          <w:bCs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kern w:val="0"/>
          <w:sz w:val="24"/>
          <w:szCs w:val="24"/>
        </w:rPr>
        <w:t>中第一行“仪器”修改为“仪器的计量特性”；</w:t>
      </w:r>
      <w:r>
        <w:rPr>
          <w:rFonts w:ascii="宋体" w:hAnsi="宋体" w:cs="宋体" w:hint="eastAsia"/>
          <w:bCs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Cs/>
          <w:kern w:val="0"/>
          <w:sz w:val="24"/>
          <w:szCs w:val="24"/>
        </w:rPr>
        <w:t>小于号修改为宋体。</w:t>
      </w:r>
    </w:p>
    <w:p w14:paraId="5FD2CD51" w14:textId="77777777" w:rsidR="00A85447" w:rsidRDefault="00FD7D7E">
      <w:pPr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t>2.6</w:t>
      </w:r>
      <w:r>
        <w:rPr>
          <w:rFonts w:ascii="宋体" w:hAnsi="宋体" w:cs="宋体" w:hint="eastAsia"/>
          <w:bCs/>
          <w:kern w:val="0"/>
          <w:sz w:val="24"/>
          <w:szCs w:val="24"/>
        </w:rPr>
        <w:t>、</w:t>
      </w:r>
      <w:r>
        <w:rPr>
          <w:rFonts w:ascii="宋体" w:hAnsi="宋体" w:hint="eastAsia"/>
          <w:sz w:val="24"/>
        </w:rPr>
        <w:t>已将规范</w:t>
      </w:r>
      <w:r>
        <w:rPr>
          <w:rFonts w:ascii="宋体" w:hAnsi="宋体" w:cs="宋体" w:hint="eastAsia"/>
          <w:bCs/>
          <w:kern w:val="0"/>
          <w:sz w:val="24"/>
          <w:szCs w:val="24"/>
        </w:rPr>
        <w:t>5.2.2</w:t>
      </w:r>
      <w:r>
        <w:rPr>
          <w:rFonts w:ascii="宋体" w:hAnsi="宋体" w:cs="宋体" w:hint="eastAsia"/>
          <w:bCs/>
          <w:kern w:val="0"/>
          <w:sz w:val="24"/>
          <w:szCs w:val="24"/>
        </w:rPr>
        <w:t>“采用纯度不小于</w:t>
      </w:r>
      <w:r>
        <w:rPr>
          <w:rFonts w:ascii="宋体" w:hAnsi="宋体" w:cs="宋体" w:hint="eastAsia"/>
          <w:bCs/>
          <w:kern w:val="0"/>
          <w:sz w:val="24"/>
          <w:szCs w:val="24"/>
        </w:rPr>
        <w:t>99.99%</w:t>
      </w:r>
      <w:r>
        <w:rPr>
          <w:rFonts w:ascii="宋体" w:hAnsi="宋体" w:cs="宋体" w:hint="eastAsia"/>
          <w:bCs/>
          <w:kern w:val="0"/>
          <w:sz w:val="24"/>
          <w:szCs w:val="24"/>
        </w:rPr>
        <w:t>的高</w:t>
      </w:r>
      <w:r>
        <w:rPr>
          <w:rFonts w:ascii="宋体" w:hAnsi="宋体" w:cs="宋体" w:hint="eastAsia"/>
          <w:bCs/>
          <w:kern w:val="0"/>
          <w:sz w:val="24"/>
          <w:szCs w:val="24"/>
        </w:rPr>
        <w:t>纯氮气或纯化后的洁净空气。”修改为“采用纯度不小于</w:t>
      </w:r>
      <w:r>
        <w:rPr>
          <w:rFonts w:ascii="宋体" w:hAnsi="宋体" w:cs="宋体" w:hint="eastAsia"/>
          <w:bCs/>
          <w:kern w:val="0"/>
          <w:sz w:val="24"/>
          <w:szCs w:val="24"/>
        </w:rPr>
        <w:t>99.999%</w:t>
      </w:r>
      <w:r>
        <w:rPr>
          <w:rFonts w:ascii="宋体" w:hAnsi="宋体" w:cs="宋体" w:hint="eastAsia"/>
          <w:bCs/>
          <w:kern w:val="0"/>
          <w:sz w:val="24"/>
          <w:szCs w:val="24"/>
        </w:rPr>
        <w:t>的高纯氮气或纯化后的洁净空气。”</w:t>
      </w:r>
      <w:r>
        <w:rPr>
          <w:rFonts w:ascii="宋体" w:hAnsi="宋体" w:cs="宋体" w:hint="eastAsia"/>
          <w:bCs/>
          <w:kern w:val="0"/>
          <w:sz w:val="24"/>
          <w:szCs w:val="24"/>
        </w:rPr>
        <w:t>。</w:t>
      </w:r>
    </w:p>
    <w:p w14:paraId="6A168699" w14:textId="77777777" w:rsidR="00A85447" w:rsidRDefault="00FD7D7E">
      <w:pPr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t>2.7</w:t>
      </w:r>
      <w:r>
        <w:rPr>
          <w:rFonts w:ascii="宋体" w:hAnsi="宋体" w:cs="宋体" w:hint="eastAsia"/>
          <w:bCs/>
          <w:kern w:val="0"/>
          <w:sz w:val="24"/>
          <w:szCs w:val="24"/>
        </w:rPr>
        <w:t>、</w:t>
      </w:r>
      <w:r>
        <w:rPr>
          <w:rFonts w:ascii="宋体" w:hAnsi="宋体" w:hint="eastAsia"/>
          <w:sz w:val="24"/>
        </w:rPr>
        <w:t>已将规范</w:t>
      </w:r>
      <w:r>
        <w:rPr>
          <w:rFonts w:ascii="宋体" w:hAnsi="宋体" w:cs="宋体" w:hint="eastAsia"/>
          <w:bCs/>
          <w:kern w:val="0"/>
          <w:sz w:val="24"/>
          <w:szCs w:val="24"/>
        </w:rPr>
        <w:t>6.1</w:t>
      </w:r>
      <w:r>
        <w:rPr>
          <w:rFonts w:ascii="宋体" w:hAnsi="宋体" w:cs="宋体" w:hint="eastAsia"/>
          <w:bCs/>
          <w:kern w:val="0"/>
          <w:sz w:val="24"/>
          <w:szCs w:val="24"/>
        </w:rPr>
        <w:t>示值误差中“然后分别通入浓度约为满量程</w:t>
      </w:r>
      <w:r>
        <w:rPr>
          <w:rFonts w:ascii="宋体" w:hAnsi="宋体" w:cs="宋体" w:hint="eastAsia"/>
          <w:bCs/>
          <w:kern w:val="0"/>
          <w:sz w:val="24"/>
          <w:szCs w:val="24"/>
        </w:rPr>
        <w:t>80%</w:t>
      </w:r>
      <w:r>
        <w:rPr>
          <w:rFonts w:ascii="宋体" w:hAnsi="宋体" w:cs="宋体" w:hint="eastAsia"/>
          <w:bCs/>
          <w:kern w:val="0"/>
          <w:sz w:val="24"/>
          <w:szCs w:val="24"/>
        </w:rPr>
        <w:t>、</w:t>
      </w:r>
      <w:r>
        <w:rPr>
          <w:rFonts w:ascii="宋体" w:hAnsi="宋体" w:cs="宋体" w:hint="eastAsia"/>
          <w:bCs/>
          <w:kern w:val="0"/>
          <w:sz w:val="24"/>
          <w:szCs w:val="24"/>
        </w:rPr>
        <w:t>50%</w:t>
      </w:r>
      <w:r>
        <w:rPr>
          <w:rFonts w:ascii="宋体" w:hAnsi="宋体" w:cs="宋体" w:hint="eastAsia"/>
          <w:bCs/>
          <w:kern w:val="0"/>
          <w:sz w:val="24"/>
          <w:szCs w:val="24"/>
        </w:rPr>
        <w:t>和</w:t>
      </w:r>
      <w:r>
        <w:rPr>
          <w:rFonts w:ascii="宋体" w:hAnsi="宋体" w:cs="宋体" w:hint="eastAsia"/>
          <w:bCs/>
          <w:kern w:val="0"/>
          <w:sz w:val="24"/>
          <w:szCs w:val="24"/>
        </w:rPr>
        <w:t>20%</w:t>
      </w:r>
      <w:r>
        <w:rPr>
          <w:rFonts w:ascii="宋体" w:hAnsi="宋体" w:cs="宋体" w:hint="eastAsia"/>
          <w:bCs/>
          <w:kern w:val="0"/>
          <w:sz w:val="24"/>
          <w:szCs w:val="24"/>
        </w:rPr>
        <w:t>的气体标准物质”建议修改为“然后分别通入浓度约为满量程</w:t>
      </w:r>
      <w:r>
        <w:rPr>
          <w:rFonts w:ascii="宋体" w:hAnsi="宋体" w:cs="宋体" w:hint="eastAsia"/>
          <w:bCs/>
          <w:kern w:val="0"/>
          <w:sz w:val="24"/>
          <w:szCs w:val="24"/>
        </w:rPr>
        <w:t>20%</w:t>
      </w:r>
      <w:r>
        <w:rPr>
          <w:rFonts w:ascii="宋体" w:hAnsi="宋体" w:cs="宋体" w:hint="eastAsia"/>
          <w:bCs/>
          <w:kern w:val="0"/>
          <w:sz w:val="24"/>
          <w:szCs w:val="24"/>
        </w:rPr>
        <w:t>、</w:t>
      </w:r>
      <w:r>
        <w:rPr>
          <w:rFonts w:ascii="宋体" w:hAnsi="宋体" w:cs="宋体" w:hint="eastAsia"/>
          <w:bCs/>
          <w:kern w:val="0"/>
          <w:sz w:val="24"/>
          <w:szCs w:val="24"/>
        </w:rPr>
        <w:t>50%</w:t>
      </w:r>
      <w:r>
        <w:rPr>
          <w:rFonts w:ascii="宋体" w:hAnsi="宋体" w:cs="宋体" w:hint="eastAsia"/>
          <w:bCs/>
          <w:kern w:val="0"/>
          <w:sz w:val="24"/>
          <w:szCs w:val="24"/>
        </w:rPr>
        <w:t>和</w:t>
      </w:r>
      <w:r>
        <w:rPr>
          <w:rFonts w:ascii="宋体" w:hAnsi="宋体" w:cs="宋体" w:hint="eastAsia"/>
          <w:bCs/>
          <w:kern w:val="0"/>
          <w:sz w:val="24"/>
          <w:szCs w:val="24"/>
        </w:rPr>
        <w:t>80%</w:t>
      </w:r>
      <w:r>
        <w:rPr>
          <w:rFonts w:ascii="宋体" w:hAnsi="宋体" w:cs="宋体" w:hint="eastAsia"/>
          <w:bCs/>
          <w:kern w:val="0"/>
          <w:sz w:val="24"/>
          <w:szCs w:val="24"/>
        </w:rPr>
        <w:t>的气体标准物质。</w:t>
      </w:r>
    </w:p>
    <w:p w14:paraId="5564A960" w14:textId="77777777" w:rsidR="00A85447" w:rsidRDefault="00FD7D7E">
      <w:pPr>
        <w:spacing w:line="360" w:lineRule="auto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t>2.8</w:t>
      </w:r>
      <w:r>
        <w:rPr>
          <w:rFonts w:ascii="宋体" w:hAnsi="宋体" w:cs="宋体" w:hint="eastAsia"/>
          <w:bCs/>
          <w:kern w:val="0"/>
          <w:sz w:val="24"/>
          <w:szCs w:val="24"/>
        </w:rPr>
        <w:t>、</w:t>
      </w:r>
      <w:r>
        <w:rPr>
          <w:rFonts w:ascii="宋体" w:hAnsi="宋体" w:hint="eastAsia"/>
          <w:sz w:val="24"/>
        </w:rPr>
        <w:t>已将</w:t>
      </w:r>
      <w:proofErr w:type="gramStart"/>
      <w:r>
        <w:rPr>
          <w:rFonts w:ascii="宋体" w:hAnsi="宋体" w:hint="eastAsia"/>
          <w:sz w:val="24"/>
        </w:rPr>
        <w:t>规范</w:t>
      </w:r>
      <w:r>
        <w:rPr>
          <w:rFonts w:ascii="宋体" w:hAnsi="宋体" w:cs="宋体" w:hint="eastAsia"/>
          <w:sz w:val="24"/>
          <w:szCs w:val="24"/>
        </w:rPr>
        <w:t>第</w:t>
      </w:r>
      <w:proofErr w:type="gramEnd"/>
      <w:r>
        <w:rPr>
          <w:rFonts w:ascii="宋体" w:hAnsi="宋体" w:cs="宋体" w:hint="eastAsia"/>
          <w:sz w:val="24"/>
          <w:szCs w:val="24"/>
        </w:rPr>
        <w:t>Ⅰ页目录中</w:t>
      </w:r>
      <w:proofErr w:type="gramStart"/>
      <w:r>
        <w:rPr>
          <w:rFonts w:ascii="宋体" w:hAnsi="宋体" w:cs="宋体" w:hint="eastAsia"/>
          <w:sz w:val="24"/>
          <w:szCs w:val="24"/>
        </w:rPr>
        <w:t>”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引用文献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”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和规范第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条</w:t>
      </w:r>
      <w:proofErr w:type="gramStart"/>
      <w:r>
        <w:rPr>
          <w:rFonts w:ascii="宋体" w:hAnsi="宋体" w:cs="宋体" w:hint="eastAsia"/>
          <w:sz w:val="24"/>
          <w:szCs w:val="24"/>
        </w:rPr>
        <w:t>”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引用文件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”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名称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修改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一致。</w:t>
      </w:r>
    </w:p>
    <w:p w14:paraId="75DBA4DC" w14:textId="77777777" w:rsidR="00A85447" w:rsidRDefault="00FD7D7E">
      <w:pPr>
        <w:spacing w:line="360" w:lineRule="auto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2.9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、已将规范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第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页“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2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引用文件”中的“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GB50493-2009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《石油化工可燃气体</w:t>
      </w:r>
      <w:r>
        <w:rPr>
          <w:rFonts w:ascii="宋体" w:hAnsi="宋体" w:cs="宋体" w:hint="eastAsia"/>
          <w:sz w:val="24"/>
          <w:szCs w:val="24"/>
        </w:rPr>
        <w:t>和有毒气体检测报警设计规范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》”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修改为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引用最新版本“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GB/T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50493-2019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《石油化工可燃气体和有毒气体检测报警设计标准》</w:t>
      </w:r>
    </w:p>
    <w:p w14:paraId="4EEE5373" w14:textId="33184EA0" w:rsidR="00A85447" w:rsidRDefault="00FD7D7E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2.10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、已将规范</w:t>
      </w:r>
      <w:r>
        <w:rPr>
          <w:rFonts w:ascii="宋体" w:hAnsi="宋体" w:cs="宋体" w:hint="eastAsia"/>
          <w:sz w:val="24"/>
          <w:szCs w:val="24"/>
        </w:rPr>
        <w:t>第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页“</w:t>
      </w:r>
      <w:r>
        <w:rPr>
          <w:rFonts w:ascii="宋体" w:hAnsi="宋体" w:cs="宋体" w:hint="eastAsia"/>
          <w:sz w:val="24"/>
          <w:szCs w:val="24"/>
        </w:rPr>
        <w:t>5.1.1</w:t>
      </w:r>
      <w:r>
        <w:rPr>
          <w:rFonts w:ascii="宋体" w:hAnsi="宋体" w:cs="宋体" w:hint="eastAsia"/>
          <w:sz w:val="24"/>
          <w:szCs w:val="24"/>
        </w:rPr>
        <w:t>”中，“校准过程中波动不超过±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℃”</w:t>
      </w:r>
      <w:r>
        <w:rPr>
          <w:rFonts w:ascii="宋体" w:hAnsi="宋体" w:cs="宋体" w:hint="eastAsia"/>
          <w:sz w:val="24"/>
          <w:szCs w:val="24"/>
        </w:rPr>
        <w:t>删除。</w:t>
      </w:r>
    </w:p>
    <w:p w14:paraId="468D3042" w14:textId="1A2ABA04" w:rsidR="00F73EA9" w:rsidRDefault="00F73EA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  <w:szCs w:val="24"/>
        </w:rPr>
        <w:t>3、送审稿评审</w:t>
      </w:r>
      <w:r>
        <w:rPr>
          <w:rFonts w:ascii="宋体" w:hAnsi="宋体" w:hint="eastAsia"/>
          <w:sz w:val="24"/>
        </w:rPr>
        <w:t>专家提出的意见</w:t>
      </w:r>
    </w:p>
    <w:p w14:paraId="742EDF27" w14:textId="0AF65BE5" w:rsidR="00F73EA9" w:rsidRDefault="00F73EA9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/>
          <w:sz w:val="24"/>
        </w:rPr>
        <w:t>3.1</w:t>
      </w:r>
      <w:r>
        <w:rPr>
          <w:rFonts w:ascii="宋体" w:hAnsi="宋体" w:hint="eastAsia"/>
          <w:sz w:val="24"/>
        </w:rPr>
        <w:t>、</w:t>
      </w:r>
      <w:r w:rsidRPr="00F73EA9">
        <w:rPr>
          <w:rFonts w:ascii="宋体" w:hAnsi="宋体" w:cs="宋体" w:hint="eastAsia"/>
          <w:sz w:val="24"/>
          <w:szCs w:val="24"/>
        </w:rPr>
        <w:t>引言部分把</w:t>
      </w:r>
      <w:r w:rsidRPr="00F73EA9">
        <w:rPr>
          <w:rFonts w:ascii="宋体" w:hAnsi="宋体" w:cs="宋体"/>
          <w:sz w:val="24"/>
          <w:szCs w:val="24"/>
        </w:rPr>
        <w:t>GB 12358-2006《作业场所环境气体检测报警仪通用技</w:t>
      </w:r>
      <w:r w:rsidRPr="00F73EA9">
        <w:rPr>
          <w:rFonts w:ascii="宋体" w:hAnsi="宋体" w:cs="宋体" w:hint="eastAsia"/>
          <w:sz w:val="24"/>
          <w:szCs w:val="24"/>
        </w:rPr>
        <w:t>要求》去掉，首次制定改为首次发布。</w:t>
      </w:r>
    </w:p>
    <w:p w14:paraId="283011B9" w14:textId="13CFD21E" w:rsidR="00F73EA9" w:rsidRDefault="00F73EA9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.2</w:t>
      </w:r>
      <w:r>
        <w:rPr>
          <w:rFonts w:ascii="宋体" w:hAnsi="宋体" w:cs="宋体" w:hint="eastAsia"/>
          <w:sz w:val="24"/>
          <w:szCs w:val="24"/>
        </w:rPr>
        <w:t>、</w:t>
      </w:r>
      <w:r w:rsidRPr="00F73EA9">
        <w:rPr>
          <w:rFonts w:ascii="宋体" w:hAnsi="宋体" w:cs="宋体" w:hint="eastAsia"/>
          <w:sz w:val="24"/>
          <w:szCs w:val="24"/>
        </w:rPr>
        <w:t>引言及引用文献中把年代号去掉。</w:t>
      </w:r>
    </w:p>
    <w:p w14:paraId="26BC7E8D" w14:textId="3AC496FF" w:rsidR="00F73EA9" w:rsidRDefault="00F73EA9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.3</w:t>
      </w:r>
      <w:r>
        <w:rPr>
          <w:rFonts w:ascii="宋体" w:hAnsi="宋体" w:cs="宋体" w:hint="eastAsia"/>
          <w:sz w:val="24"/>
          <w:szCs w:val="24"/>
        </w:rPr>
        <w:t>、</w:t>
      </w:r>
      <w:r w:rsidRPr="00F73EA9">
        <w:rPr>
          <w:rFonts w:ascii="宋体" w:hAnsi="宋体" w:cs="宋体" w:hint="eastAsia"/>
          <w:sz w:val="24"/>
          <w:szCs w:val="24"/>
        </w:rPr>
        <w:t>仪器的计量特性 注2去掉。</w:t>
      </w:r>
    </w:p>
    <w:p w14:paraId="22E18D0E" w14:textId="776BCB19" w:rsidR="00F73EA9" w:rsidRDefault="00F73EA9">
      <w:pPr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.4</w:t>
      </w:r>
      <w:r>
        <w:rPr>
          <w:rFonts w:ascii="宋体" w:hAnsi="宋体" w:cs="宋体" w:hint="eastAsia"/>
          <w:sz w:val="24"/>
          <w:szCs w:val="24"/>
        </w:rPr>
        <w:t>、</w:t>
      </w:r>
      <w:r w:rsidRPr="00F73EA9">
        <w:rPr>
          <w:rFonts w:ascii="宋体" w:hAnsi="宋体" w:cs="宋体" w:hint="eastAsia"/>
          <w:bCs/>
          <w:kern w:val="0"/>
          <w:sz w:val="24"/>
          <w:szCs w:val="24"/>
        </w:rPr>
        <w:t>校准项目和校准方法中公式（1）要重新排版，公式中字体要统一。</w:t>
      </w:r>
    </w:p>
    <w:p w14:paraId="22E41A2F" w14:textId="77777777" w:rsidR="005E61EB" w:rsidRDefault="00F73EA9">
      <w:pPr>
        <w:spacing w:line="360" w:lineRule="auto"/>
        <w:rPr>
          <w:rFonts w:ascii="仿宋_GB2312" w:eastAsia="仿宋_GB2312"/>
          <w:b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lastRenderedPageBreak/>
        <w:t>3</w:t>
      </w:r>
      <w:r>
        <w:rPr>
          <w:rFonts w:ascii="宋体" w:hAnsi="宋体" w:cs="宋体"/>
          <w:bCs/>
          <w:kern w:val="0"/>
          <w:sz w:val="24"/>
          <w:szCs w:val="24"/>
        </w:rPr>
        <w:t>.5</w:t>
      </w:r>
      <w:r>
        <w:rPr>
          <w:rFonts w:ascii="宋体" w:hAnsi="宋体" w:cs="宋体" w:hint="eastAsia"/>
          <w:bCs/>
          <w:kern w:val="0"/>
          <w:sz w:val="24"/>
          <w:szCs w:val="24"/>
        </w:rPr>
        <w:t>、</w:t>
      </w:r>
      <w:r w:rsidRPr="00F73EA9">
        <w:rPr>
          <w:rFonts w:ascii="宋体" w:hAnsi="宋体" w:cs="宋体" w:hint="eastAsia"/>
          <w:bCs/>
          <w:kern w:val="0"/>
          <w:sz w:val="24"/>
          <w:szCs w:val="24"/>
        </w:rPr>
        <w:t>单独列出</w:t>
      </w:r>
      <w:proofErr w:type="gramStart"/>
      <w:r w:rsidRPr="00F73EA9">
        <w:rPr>
          <w:rFonts w:ascii="宋体" w:hAnsi="宋体" w:cs="宋体" w:hint="eastAsia"/>
          <w:bCs/>
          <w:kern w:val="0"/>
          <w:sz w:val="24"/>
          <w:szCs w:val="24"/>
        </w:rPr>
        <w:t>一</w:t>
      </w:r>
      <w:proofErr w:type="gramEnd"/>
      <w:r w:rsidRPr="00F73EA9">
        <w:rPr>
          <w:rFonts w:ascii="宋体" w:hAnsi="宋体" w:cs="宋体" w:hint="eastAsia"/>
          <w:bCs/>
          <w:kern w:val="0"/>
          <w:sz w:val="24"/>
          <w:szCs w:val="24"/>
        </w:rPr>
        <w:t>条款《仪器的调整》，把流量控制器示意图放在本条款之下，把流量控制器示意图改为仪器气路连接示意图</w:t>
      </w:r>
      <w:r>
        <w:rPr>
          <w:rFonts w:ascii="宋体" w:hAnsi="宋体" w:cs="宋体" w:hint="eastAsia"/>
          <w:bCs/>
          <w:kern w:val="0"/>
          <w:sz w:val="24"/>
          <w:szCs w:val="24"/>
        </w:rPr>
        <w:t>。</w:t>
      </w:r>
      <w:r>
        <w:rPr>
          <w:rFonts w:ascii="仿宋_GB2312" w:eastAsia="仿宋_GB2312" w:hint="eastAsia"/>
          <w:b/>
          <w:kern w:val="0"/>
          <w:sz w:val="28"/>
          <w:szCs w:val="28"/>
        </w:rPr>
        <w:t xml:space="preserve">  </w:t>
      </w:r>
    </w:p>
    <w:p w14:paraId="23CD54E4" w14:textId="33E1ABA6" w:rsidR="005E61EB" w:rsidRDefault="005E61EB" w:rsidP="005E61EB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、送审稿</w:t>
      </w:r>
      <w:r>
        <w:rPr>
          <w:rFonts w:ascii="宋体" w:hAnsi="宋体" w:cs="宋体" w:hint="eastAsia"/>
          <w:sz w:val="24"/>
          <w:szCs w:val="24"/>
        </w:rPr>
        <w:t>整改内容</w:t>
      </w:r>
    </w:p>
    <w:p w14:paraId="7382CD9A" w14:textId="4DC9037F" w:rsidR="005E61EB" w:rsidRDefault="005E61EB" w:rsidP="005E61EB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/>
          <w:sz w:val="24"/>
          <w:szCs w:val="24"/>
        </w:rPr>
        <w:t>.1</w:t>
      </w:r>
      <w:r>
        <w:rPr>
          <w:rFonts w:ascii="宋体" w:hAnsi="宋体" w:cs="宋体" w:hint="eastAsia"/>
          <w:sz w:val="24"/>
          <w:szCs w:val="24"/>
        </w:rPr>
        <w:t>、</w:t>
      </w:r>
      <w:r w:rsidR="007E397B" w:rsidRPr="00F73EA9">
        <w:rPr>
          <w:rFonts w:ascii="宋体" w:hAnsi="宋体" w:cs="宋体" w:hint="eastAsia"/>
          <w:sz w:val="24"/>
          <w:szCs w:val="24"/>
        </w:rPr>
        <w:t>引言部分</w:t>
      </w:r>
      <w:r w:rsidR="007E397B">
        <w:rPr>
          <w:rFonts w:ascii="宋体" w:hAnsi="宋体" w:cs="宋体" w:hint="eastAsia"/>
          <w:sz w:val="24"/>
          <w:szCs w:val="24"/>
        </w:rPr>
        <w:t>已将</w:t>
      </w:r>
      <w:r w:rsidR="007E397B" w:rsidRPr="00F73EA9">
        <w:rPr>
          <w:rFonts w:ascii="宋体" w:hAnsi="宋体" w:cs="宋体"/>
          <w:sz w:val="24"/>
          <w:szCs w:val="24"/>
        </w:rPr>
        <w:t>GB 12358-2006</w:t>
      </w:r>
      <w:r w:rsidR="007E397B">
        <w:rPr>
          <w:rFonts w:ascii="宋体" w:hAnsi="宋体" w:cs="宋体" w:hint="eastAsia"/>
          <w:sz w:val="24"/>
          <w:szCs w:val="24"/>
        </w:rPr>
        <w:t>去掉，首次</w:t>
      </w:r>
      <w:r w:rsidR="007E397B">
        <w:rPr>
          <w:rFonts w:ascii="宋体" w:hAnsi="宋体" w:cs="宋体" w:hint="eastAsia"/>
          <w:sz w:val="24"/>
          <w:szCs w:val="24"/>
        </w:rPr>
        <w:t>制定</w:t>
      </w:r>
      <w:r w:rsidR="007E397B">
        <w:rPr>
          <w:rFonts w:ascii="宋体" w:hAnsi="宋体" w:cs="宋体" w:hint="eastAsia"/>
          <w:sz w:val="24"/>
          <w:szCs w:val="24"/>
        </w:rPr>
        <w:t>改为首次</w:t>
      </w:r>
      <w:r w:rsidR="007E397B">
        <w:rPr>
          <w:rFonts w:ascii="宋体" w:hAnsi="宋体" w:cs="宋体" w:hint="eastAsia"/>
          <w:sz w:val="24"/>
          <w:szCs w:val="24"/>
        </w:rPr>
        <w:t>发布</w:t>
      </w:r>
      <w:r w:rsidR="007E397B">
        <w:rPr>
          <w:rFonts w:ascii="宋体" w:hAnsi="宋体" w:cs="宋体" w:hint="eastAsia"/>
          <w:sz w:val="24"/>
          <w:szCs w:val="24"/>
        </w:rPr>
        <w:t>。</w:t>
      </w:r>
    </w:p>
    <w:p w14:paraId="3397EF3C" w14:textId="5DF13E21" w:rsidR="007E397B" w:rsidRDefault="007E397B" w:rsidP="005E61EB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4.2</w:t>
      </w:r>
      <w:r>
        <w:rPr>
          <w:rFonts w:ascii="宋体" w:hAnsi="宋体" w:cs="宋体" w:hint="eastAsia"/>
          <w:sz w:val="24"/>
          <w:szCs w:val="24"/>
        </w:rPr>
        <w:t>、已将</w:t>
      </w:r>
      <w:r w:rsidRPr="00F73EA9">
        <w:rPr>
          <w:rFonts w:ascii="宋体" w:hAnsi="宋体" w:cs="宋体" w:hint="eastAsia"/>
          <w:sz w:val="24"/>
          <w:szCs w:val="24"/>
        </w:rPr>
        <w:t>引言及引用文献中把年代号去掉。</w:t>
      </w:r>
    </w:p>
    <w:p w14:paraId="0AE96490" w14:textId="60D047DF" w:rsidR="007E397B" w:rsidRDefault="007E397B" w:rsidP="005E61EB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/>
          <w:sz w:val="24"/>
          <w:szCs w:val="24"/>
        </w:rPr>
        <w:t>.3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已将</w:t>
      </w:r>
      <w:r w:rsidRPr="00F73EA9">
        <w:rPr>
          <w:rFonts w:ascii="宋体" w:hAnsi="宋体" w:cs="宋体" w:hint="eastAsia"/>
          <w:sz w:val="24"/>
          <w:szCs w:val="24"/>
        </w:rPr>
        <w:t>仪器的计量特性 注2去掉。</w:t>
      </w:r>
    </w:p>
    <w:p w14:paraId="316212D9" w14:textId="0262E61A" w:rsidR="007E397B" w:rsidRDefault="007E397B" w:rsidP="005E61EB">
      <w:pPr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4.4</w:t>
      </w:r>
      <w:r>
        <w:rPr>
          <w:rFonts w:ascii="宋体" w:hAnsi="宋体" w:cs="宋体" w:hint="eastAsia"/>
          <w:sz w:val="24"/>
          <w:szCs w:val="24"/>
        </w:rPr>
        <w:t>、</w:t>
      </w:r>
      <w:r w:rsidRPr="00F73EA9">
        <w:rPr>
          <w:rFonts w:ascii="宋体" w:hAnsi="宋体" w:cs="宋体" w:hint="eastAsia"/>
          <w:bCs/>
          <w:kern w:val="0"/>
          <w:sz w:val="24"/>
          <w:szCs w:val="24"/>
        </w:rPr>
        <w:t>校准项目和校准方法中公式（1</w:t>
      </w:r>
      <w:r>
        <w:rPr>
          <w:rFonts w:ascii="宋体" w:hAnsi="宋体" w:cs="宋体" w:hint="eastAsia"/>
          <w:bCs/>
          <w:kern w:val="0"/>
          <w:sz w:val="24"/>
          <w:szCs w:val="24"/>
        </w:rPr>
        <w:t>）进行重新排版，公式中字体已经</w:t>
      </w:r>
      <w:r w:rsidRPr="00F73EA9">
        <w:rPr>
          <w:rFonts w:ascii="宋体" w:hAnsi="宋体" w:cs="宋体" w:hint="eastAsia"/>
          <w:bCs/>
          <w:kern w:val="0"/>
          <w:sz w:val="24"/>
          <w:szCs w:val="24"/>
        </w:rPr>
        <w:t>统一。</w:t>
      </w:r>
    </w:p>
    <w:p w14:paraId="27222E1E" w14:textId="056695F0" w:rsidR="00EE0286" w:rsidRPr="007E397B" w:rsidRDefault="00EE0286" w:rsidP="005E61EB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t>4</w:t>
      </w:r>
      <w:r>
        <w:rPr>
          <w:rFonts w:ascii="宋体" w:hAnsi="宋体" w:cs="宋体"/>
          <w:bCs/>
          <w:kern w:val="0"/>
          <w:sz w:val="24"/>
          <w:szCs w:val="24"/>
        </w:rPr>
        <w:t>.5</w:t>
      </w:r>
      <w:r>
        <w:rPr>
          <w:rFonts w:ascii="宋体" w:hAnsi="宋体" w:cs="宋体" w:hint="eastAsia"/>
          <w:bCs/>
          <w:kern w:val="0"/>
          <w:sz w:val="24"/>
          <w:szCs w:val="24"/>
        </w:rPr>
        <w:t>、已</w:t>
      </w:r>
      <w:r>
        <w:rPr>
          <w:rFonts w:ascii="宋体" w:hAnsi="宋体" w:cs="宋体" w:hint="eastAsia"/>
          <w:sz w:val="24"/>
          <w:szCs w:val="24"/>
        </w:rPr>
        <w:t>将</w:t>
      </w:r>
      <w:r w:rsidRPr="00F73EA9">
        <w:rPr>
          <w:rFonts w:ascii="宋体" w:hAnsi="宋体" w:cs="宋体" w:hint="eastAsia"/>
          <w:bCs/>
          <w:kern w:val="0"/>
          <w:sz w:val="24"/>
          <w:szCs w:val="24"/>
        </w:rPr>
        <w:t>《</w:t>
      </w:r>
      <w:r>
        <w:rPr>
          <w:rFonts w:ascii="宋体" w:hAnsi="宋体" w:cs="宋体" w:hint="eastAsia"/>
          <w:bCs/>
          <w:kern w:val="0"/>
          <w:sz w:val="24"/>
          <w:szCs w:val="24"/>
        </w:rPr>
        <w:t>仪器的调整</w:t>
      </w:r>
      <w:r w:rsidRPr="00F73EA9">
        <w:rPr>
          <w:rFonts w:ascii="宋体" w:hAnsi="宋体" w:cs="宋体" w:hint="eastAsia"/>
          <w:bCs/>
          <w:kern w:val="0"/>
          <w:sz w:val="24"/>
          <w:szCs w:val="24"/>
        </w:rPr>
        <w:t>》</w:t>
      </w:r>
      <w:r>
        <w:rPr>
          <w:rFonts w:ascii="宋体" w:hAnsi="宋体" w:cs="宋体" w:hint="eastAsia"/>
          <w:bCs/>
          <w:kern w:val="0"/>
          <w:sz w:val="24"/>
          <w:szCs w:val="24"/>
        </w:rPr>
        <w:t>单独</w:t>
      </w:r>
      <w:r w:rsidRPr="00F73EA9">
        <w:rPr>
          <w:rFonts w:ascii="宋体" w:hAnsi="宋体" w:cs="宋体" w:hint="eastAsia"/>
          <w:bCs/>
          <w:kern w:val="0"/>
          <w:sz w:val="24"/>
          <w:szCs w:val="24"/>
        </w:rPr>
        <w:t>列出</w:t>
      </w:r>
      <w:r>
        <w:rPr>
          <w:rFonts w:ascii="宋体" w:hAnsi="宋体" w:cs="宋体" w:hint="eastAsia"/>
          <w:bCs/>
          <w:kern w:val="0"/>
          <w:sz w:val="24"/>
          <w:szCs w:val="24"/>
        </w:rPr>
        <w:t>，</w:t>
      </w:r>
      <w:r>
        <w:rPr>
          <w:rFonts w:ascii="宋体" w:hAnsi="宋体" w:cs="宋体" w:hint="eastAsia"/>
          <w:bCs/>
          <w:kern w:val="0"/>
          <w:sz w:val="24"/>
          <w:szCs w:val="24"/>
        </w:rPr>
        <w:t>已</w:t>
      </w:r>
      <w:r>
        <w:rPr>
          <w:rFonts w:ascii="宋体" w:hAnsi="宋体" w:cs="宋体" w:hint="eastAsia"/>
          <w:sz w:val="24"/>
          <w:szCs w:val="24"/>
        </w:rPr>
        <w:t>将</w:t>
      </w:r>
      <w:r w:rsidRPr="00F73EA9">
        <w:rPr>
          <w:rFonts w:ascii="宋体" w:hAnsi="宋体" w:cs="宋体" w:hint="eastAsia"/>
          <w:bCs/>
          <w:kern w:val="0"/>
          <w:sz w:val="24"/>
          <w:szCs w:val="24"/>
        </w:rPr>
        <w:t>流量控制器示意图放在《</w:t>
      </w:r>
      <w:r>
        <w:rPr>
          <w:rFonts w:ascii="宋体" w:hAnsi="宋体" w:cs="宋体" w:hint="eastAsia"/>
          <w:bCs/>
          <w:kern w:val="0"/>
          <w:sz w:val="24"/>
          <w:szCs w:val="24"/>
        </w:rPr>
        <w:t>仪器的调整</w:t>
      </w:r>
      <w:r w:rsidRPr="00F73EA9">
        <w:rPr>
          <w:rFonts w:ascii="宋体" w:hAnsi="宋体" w:cs="宋体" w:hint="eastAsia"/>
          <w:bCs/>
          <w:kern w:val="0"/>
          <w:sz w:val="24"/>
          <w:szCs w:val="24"/>
        </w:rPr>
        <w:t>》条款之下</w:t>
      </w:r>
      <w:r>
        <w:rPr>
          <w:rFonts w:ascii="宋体" w:hAnsi="宋体" w:cs="宋体" w:hint="eastAsia"/>
          <w:bCs/>
          <w:kern w:val="0"/>
          <w:sz w:val="24"/>
          <w:szCs w:val="24"/>
        </w:rPr>
        <w:t>，</w:t>
      </w:r>
      <w:r>
        <w:rPr>
          <w:rFonts w:ascii="宋体" w:hAnsi="宋体" w:cs="宋体" w:hint="eastAsia"/>
          <w:bCs/>
          <w:kern w:val="0"/>
          <w:sz w:val="24"/>
          <w:szCs w:val="24"/>
        </w:rPr>
        <w:t>已</w:t>
      </w:r>
      <w:r>
        <w:rPr>
          <w:rFonts w:ascii="宋体" w:hAnsi="宋体" w:cs="宋体" w:hint="eastAsia"/>
          <w:sz w:val="24"/>
          <w:szCs w:val="24"/>
        </w:rPr>
        <w:t>把</w:t>
      </w:r>
      <w:r w:rsidRPr="00F73EA9">
        <w:rPr>
          <w:rFonts w:ascii="宋体" w:hAnsi="宋体" w:cs="宋体" w:hint="eastAsia"/>
          <w:bCs/>
          <w:kern w:val="0"/>
          <w:sz w:val="24"/>
          <w:szCs w:val="24"/>
        </w:rPr>
        <w:t>流量控制器示意图改为仪器气路连接示意图</w:t>
      </w:r>
      <w:r>
        <w:rPr>
          <w:rFonts w:ascii="宋体" w:hAnsi="宋体" w:cs="宋体" w:hint="eastAsia"/>
          <w:bCs/>
          <w:kern w:val="0"/>
          <w:sz w:val="24"/>
          <w:szCs w:val="24"/>
        </w:rPr>
        <w:t>。</w:t>
      </w:r>
      <w:bookmarkStart w:id="0" w:name="_GoBack"/>
      <w:bookmarkEnd w:id="0"/>
    </w:p>
    <w:p w14:paraId="7D5B85EC" w14:textId="2C53B8C5" w:rsidR="00F73EA9" w:rsidRPr="00F73EA9" w:rsidRDefault="00F73EA9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仿宋_GB2312" w:eastAsia="仿宋_GB2312" w:hint="eastAsia"/>
          <w:b/>
          <w:kern w:val="0"/>
          <w:sz w:val="28"/>
          <w:szCs w:val="28"/>
        </w:rPr>
        <w:t xml:space="preserve">  </w:t>
      </w:r>
    </w:p>
    <w:sectPr w:rsidR="00F73EA9" w:rsidRPr="00F73EA9">
      <w:headerReference w:type="default" r:id="rId7"/>
      <w:pgSz w:w="11906" w:h="16838"/>
      <w:pgMar w:top="1157" w:right="1800" w:bottom="115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4F2E9" w14:textId="77777777" w:rsidR="00FD7D7E" w:rsidRDefault="00FD7D7E">
      <w:r>
        <w:separator/>
      </w:r>
    </w:p>
  </w:endnote>
  <w:endnote w:type="continuationSeparator" w:id="0">
    <w:p w14:paraId="4EAF4384" w14:textId="77777777" w:rsidR="00FD7D7E" w:rsidRDefault="00FD7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B4249" w14:textId="77777777" w:rsidR="00FD7D7E" w:rsidRDefault="00FD7D7E">
      <w:r>
        <w:separator/>
      </w:r>
    </w:p>
  </w:footnote>
  <w:footnote w:type="continuationSeparator" w:id="0">
    <w:p w14:paraId="2DA04B5C" w14:textId="77777777" w:rsidR="00FD7D7E" w:rsidRDefault="00FD7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79E40" w14:textId="77777777" w:rsidR="00A85447" w:rsidRDefault="00A8544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24F82"/>
    <w:multiLevelType w:val="singleLevel"/>
    <w:tmpl w:val="1B924F8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commondata" w:val="eyJoZGlkIjoiNDgzNTQ3ODZlOGU1Y2M3YjMzYjc2ZDBlNDQxZGU0YjgifQ=="/>
  </w:docVars>
  <w:rsids>
    <w:rsidRoot w:val="005F6E33"/>
    <w:rsid w:val="00006EB6"/>
    <w:rsid w:val="000A5529"/>
    <w:rsid w:val="000B52B0"/>
    <w:rsid w:val="001F42F2"/>
    <w:rsid w:val="00242B3F"/>
    <w:rsid w:val="00322C82"/>
    <w:rsid w:val="003842BC"/>
    <w:rsid w:val="00530989"/>
    <w:rsid w:val="005E61EB"/>
    <w:rsid w:val="005F6E33"/>
    <w:rsid w:val="00644BB6"/>
    <w:rsid w:val="00744E40"/>
    <w:rsid w:val="007E397B"/>
    <w:rsid w:val="007F0714"/>
    <w:rsid w:val="0080042D"/>
    <w:rsid w:val="0081499F"/>
    <w:rsid w:val="00824CA4"/>
    <w:rsid w:val="00954436"/>
    <w:rsid w:val="00982ACC"/>
    <w:rsid w:val="00A85447"/>
    <w:rsid w:val="00A87C71"/>
    <w:rsid w:val="00B64280"/>
    <w:rsid w:val="00C504D1"/>
    <w:rsid w:val="00C53218"/>
    <w:rsid w:val="00CA33BC"/>
    <w:rsid w:val="00CA3D5F"/>
    <w:rsid w:val="00CC6409"/>
    <w:rsid w:val="00D5387A"/>
    <w:rsid w:val="00EB1639"/>
    <w:rsid w:val="00ED226B"/>
    <w:rsid w:val="00EE0286"/>
    <w:rsid w:val="00F73EA9"/>
    <w:rsid w:val="00FA6DBA"/>
    <w:rsid w:val="00FD7D7E"/>
    <w:rsid w:val="35132147"/>
    <w:rsid w:val="4C0F4D8B"/>
    <w:rsid w:val="51BC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BC0BA9"/>
  <w15:docId w15:val="{E7DE4F70-B895-470F-A430-02027E72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541</Words>
  <Characters>3086</Characters>
  <Application>Microsoft Office Word</Application>
  <DocSecurity>0</DocSecurity>
  <Lines>25</Lines>
  <Paragraphs>7</Paragraphs>
  <ScaleCrop>false</ScaleCrop>
  <Company>CHINA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6</cp:revision>
  <dcterms:created xsi:type="dcterms:W3CDTF">2024-06-26T01:48:00Z</dcterms:created>
  <dcterms:modified xsi:type="dcterms:W3CDTF">2024-09-30T09:02:00Z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40B6B38351724AC5871B46C390B1AB85_12</vt:lpwstr>
  </property>
</Properties>
</file>